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F9" w:rsidRPr="000D6F43" w:rsidRDefault="0083402E" w:rsidP="00CE7FCD">
      <w:pPr>
        <w:pStyle w:val="Title"/>
        <w:rPr>
          <w:rFonts w:ascii="Arial Narrow" w:hAnsi="Arial Narrow"/>
          <w:sz w:val="40"/>
        </w:rPr>
      </w:pPr>
      <w:bookmarkStart w:id="0" w:name="_GoBack"/>
      <w:bookmarkEnd w:id="0"/>
      <w:r>
        <w:rPr>
          <w:rFonts w:ascii="Arial Narrow" w:hAnsi="Arial Narrow"/>
          <w:sz w:val="40"/>
        </w:rPr>
        <w:softHyphen/>
      </w:r>
      <w:r w:rsidR="00AC2FCE">
        <w:rPr>
          <w:rFonts w:ascii="Arial Narrow" w:hAnsi="Arial Narrow"/>
          <w:sz w:val="40"/>
        </w:rPr>
        <w:t>2019</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Commercial Insurance Dataset: Release Notes</w:t>
      </w:r>
    </w:p>
    <w:p w:rsidR="00B116D5" w:rsidRPr="000D6F43" w:rsidRDefault="00B116D5">
      <w:pPr>
        <w:rPr>
          <w:rFonts w:ascii="Arial Narrow" w:hAnsi="Arial Narrow"/>
          <w:i/>
        </w:rPr>
      </w:pPr>
      <w:r w:rsidRPr="000D6F43">
        <w:rPr>
          <w:rFonts w:ascii="Arial Narrow" w:hAnsi="Arial Narrow"/>
          <w:i/>
        </w:rPr>
        <w:t>Updated</w:t>
      </w:r>
      <w:r w:rsidR="00417B54" w:rsidRPr="000D6F43">
        <w:rPr>
          <w:rFonts w:ascii="Arial Narrow" w:hAnsi="Arial Narrow"/>
          <w:i/>
        </w:rPr>
        <w:t xml:space="preserve"> </w:t>
      </w:r>
      <w:r w:rsidR="00836E87">
        <w:rPr>
          <w:rFonts w:ascii="Arial Narrow" w:hAnsi="Arial Narrow"/>
          <w:i/>
        </w:rPr>
        <w:t>9</w:t>
      </w:r>
      <w:r w:rsidR="00417B54" w:rsidRPr="000D6F43">
        <w:rPr>
          <w:rFonts w:ascii="Arial Narrow" w:hAnsi="Arial Narrow"/>
          <w:i/>
        </w:rPr>
        <w:t>/</w:t>
      </w:r>
      <w:r w:rsidR="00836E87">
        <w:rPr>
          <w:rFonts w:ascii="Arial Narrow" w:hAnsi="Arial Narrow"/>
          <w:i/>
        </w:rPr>
        <w:t>10</w:t>
      </w:r>
      <w:r w:rsidR="00AC2FCE">
        <w:rPr>
          <w:rFonts w:ascii="Arial Narrow" w:hAnsi="Arial Narrow"/>
          <w:i/>
        </w:rPr>
        <w:t>/19</w:t>
      </w:r>
    </w:p>
    <w:p w:rsidR="00223E34" w:rsidRPr="000D6F43" w:rsidRDefault="00223E34" w:rsidP="00CE7FCD">
      <w:pPr>
        <w:pStyle w:val="Heading1"/>
        <w:rPr>
          <w:rFonts w:ascii="Arial Narrow" w:hAnsi="Arial Narrow"/>
        </w:rPr>
      </w:pPr>
      <w:r w:rsidRPr="000D6F43">
        <w:rPr>
          <w:rFonts w:ascii="Arial Narrow" w:hAnsi="Arial Narrow"/>
        </w:rPr>
        <w:t>Introduction</w:t>
      </w:r>
    </w:p>
    <w:p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AC2FCE">
        <w:rPr>
          <w:rFonts w:ascii="Arial Narrow" w:hAnsi="Arial Narrow"/>
        </w:rPr>
        <w:t>) 2019</w:t>
      </w:r>
      <w:r w:rsidR="00223E34" w:rsidRPr="000D6F43">
        <w:rPr>
          <w:rFonts w:ascii="Arial Narrow" w:hAnsi="Arial Narrow"/>
        </w:rPr>
        <w:t xml:space="preserve"> </w:t>
      </w:r>
      <w:r w:rsidRPr="000D6F43">
        <w:rPr>
          <w:rFonts w:ascii="Arial Narrow" w:hAnsi="Arial Narrow"/>
        </w:rPr>
        <w:t>commercial insurance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AC2FCE">
        <w:rPr>
          <w:rFonts w:ascii="Arial Narrow" w:hAnsi="Arial Narrow"/>
          <w:i/>
        </w:rPr>
        <w:t>2019</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Private Commercial Contract Enrollment, Private Commercial </w:t>
      </w:r>
      <w:r w:rsidR="00AC2FCE">
        <w:rPr>
          <w:rFonts w:ascii="Arial Narrow" w:hAnsi="Arial Narrow"/>
        </w:rPr>
        <w:t>Premiums</w:t>
      </w:r>
      <w:r w:rsidR="00223E34" w:rsidRPr="000D6F43">
        <w:rPr>
          <w:rFonts w:ascii="Arial Narrow" w:hAnsi="Arial Narrow"/>
        </w:rPr>
        <w:t xml:space="preserve">, </w:t>
      </w:r>
      <w:r w:rsidR="00AC2FCE" w:rsidRPr="000D6F43">
        <w:rPr>
          <w:rFonts w:ascii="Arial Narrow" w:hAnsi="Arial Narrow"/>
        </w:rPr>
        <w:t xml:space="preserve">A Closer Look: Individual Purchasers, </w:t>
      </w:r>
      <w:r w:rsidR="00AC2FCE">
        <w:rPr>
          <w:rFonts w:ascii="Arial Narrow" w:hAnsi="Arial Narrow"/>
        </w:rPr>
        <w:t xml:space="preserve">Private Commercial </w:t>
      </w:r>
      <w:r w:rsidR="00223E34" w:rsidRPr="000D6F43">
        <w:rPr>
          <w:rFonts w:ascii="Arial Narrow" w:hAnsi="Arial Narrow"/>
        </w:rPr>
        <w:t xml:space="preserve">Member Cost-Sharing, </w:t>
      </w:r>
      <w:r w:rsidR="003070F1" w:rsidRPr="000D6F43">
        <w:rPr>
          <w:rFonts w:ascii="Arial Narrow" w:hAnsi="Arial Narrow"/>
        </w:rPr>
        <w:t xml:space="preserve">and </w:t>
      </w:r>
      <w:r w:rsidR="00223E34" w:rsidRPr="000D6F43">
        <w:rPr>
          <w:rFonts w:ascii="Arial Narrow" w:hAnsi="Arial Narrow"/>
        </w:rPr>
        <w:t xml:space="preserve">Private Commercial Payer Use of Funds. </w:t>
      </w:r>
    </w:p>
    <w:p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 payers with at least 50,000 Massachusetts private commercial plan members in accordance with 957 CMR 10.00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9" w:history="1">
        <w:r w:rsidRPr="000D6F43">
          <w:rPr>
            <w:rStyle w:val="Hyperlink"/>
            <w:rFonts w:ascii="Arial Narrow" w:hAnsi="Arial Narrow"/>
          </w:rPr>
          <w:t>Data Submission Manual</w:t>
        </w:r>
      </w:hyperlink>
      <w:r w:rsidRPr="000D6F43">
        <w:rPr>
          <w:rFonts w:ascii="Arial Narrow" w:hAnsi="Arial Narrow"/>
        </w:rPr>
        <w:t>.</w:t>
      </w:r>
    </w:p>
    <w:p w:rsidR="00223E34" w:rsidRPr="000D6F43" w:rsidRDefault="00223E34" w:rsidP="000D6F43">
      <w:pPr>
        <w:pStyle w:val="Heading1"/>
        <w:tabs>
          <w:tab w:val="left" w:pos="8745"/>
        </w:tabs>
        <w:rPr>
          <w:rFonts w:ascii="Arial Narrow" w:hAnsi="Arial Narrow"/>
        </w:rPr>
      </w:pPr>
      <w:r w:rsidRPr="000D6F43">
        <w:rPr>
          <w:rFonts w:ascii="Arial Narrow" w:hAnsi="Arial Narrow"/>
          <w:b w:val="0"/>
          <w:bCs w:val="0"/>
        </w:rPr>
        <w:t xml:space="preserve">Overview </w:t>
      </w:r>
      <w:r w:rsidR="00CE7FCD" w:rsidRPr="000D6F43">
        <w:rPr>
          <w:rFonts w:ascii="Arial Narrow" w:hAnsi="Arial Narrow"/>
          <w:b w:val="0"/>
          <w:bCs w:val="0"/>
        </w:rPr>
        <w:t>of Dataset</w:t>
      </w:r>
      <w:r w:rsidR="003070F1" w:rsidRPr="000D6F43">
        <w:rPr>
          <w:rFonts w:ascii="Arial Narrow" w:hAnsi="Arial Narrow"/>
        </w:rPr>
        <w:tab/>
      </w:r>
    </w:p>
    <w:p w:rsidR="00CE7FCD" w:rsidRPr="000D6F43" w:rsidRDefault="00B8052D" w:rsidP="00CE7FCD">
      <w:pPr>
        <w:rPr>
          <w:rFonts w:ascii="Arial Narrow" w:hAnsi="Arial Narrow"/>
        </w:rPr>
      </w:pPr>
      <w:r w:rsidRPr="000D6F43">
        <w:rPr>
          <w:rFonts w:ascii="Arial Narrow" w:hAnsi="Arial Narrow"/>
        </w:rPr>
        <w:t xml:space="preserve">The commercial insurance </w:t>
      </w:r>
      <w:r w:rsidR="00753A1D" w:rsidRPr="000D6F43">
        <w:rPr>
          <w:rFonts w:ascii="Arial Narrow" w:hAnsi="Arial Narrow"/>
        </w:rPr>
        <w:t xml:space="preserve">dataset contains enrollment and financial data for private commercial health insurance </w:t>
      </w:r>
      <w:r w:rsidR="00FC67D3" w:rsidRPr="000D6F43">
        <w:rPr>
          <w:rFonts w:ascii="Arial Narrow" w:hAnsi="Arial Narrow"/>
        </w:rPr>
        <w:t>plans</w:t>
      </w:r>
      <w:r w:rsidR="00CE7FCD" w:rsidRPr="000D6F43">
        <w:rPr>
          <w:rFonts w:ascii="Arial Narrow" w:hAnsi="Arial Narrow"/>
        </w:rPr>
        <w:t xml:space="preserve"> effective between 201</w:t>
      </w:r>
      <w:r w:rsidR="00AC2FCE">
        <w:rPr>
          <w:rFonts w:ascii="Arial Narrow" w:hAnsi="Arial Narrow"/>
        </w:rPr>
        <w:t>6 and 2018</w:t>
      </w:r>
      <w:r w:rsidR="00CE7FCD" w:rsidRPr="000D6F43">
        <w:rPr>
          <w:rFonts w:ascii="Arial Narrow" w:hAnsi="Arial Narrow"/>
        </w:rPr>
        <w:t xml:space="preserve"> and</w:t>
      </w:r>
      <w:r w:rsidR="000753CA" w:rsidRPr="000D6F43">
        <w:rPr>
          <w:rFonts w:ascii="Arial Narrow" w:hAnsi="Arial Narrow"/>
        </w:rPr>
        <w:t xml:space="preserve"> </w:t>
      </w:r>
      <w:r w:rsidR="00FC67D3" w:rsidRPr="000D6F43">
        <w:rPr>
          <w:rFonts w:ascii="Arial Narrow" w:hAnsi="Arial Narrow"/>
        </w:rPr>
        <w:t xml:space="preserve">sitused in </w:t>
      </w:r>
      <w:r w:rsidR="005932C3" w:rsidRPr="000D6F43">
        <w:rPr>
          <w:rFonts w:ascii="Arial Narrow" w:hAnsi="Arial Narrow"/>
        </w:rPr>
        <w:t>Massachusetts</w:t>
      </w:r>
      <w:r w:rsidR="008B4CC6" w:rsidRPr="000D6F43">
        <w:rPr>
          <w:rFonts w:ascii="Arial Narrow" w:hAnsi="Arial Narrow"/>
        </w:rPr>
        <w:t xml:space="preserve"> (includes</w:t>
      </w:r>
      <w:r w:rsidR="000753CA" w:rsidRPr="000D6F43">
        <w:rPr>
          <w:rFonts w:ascii="Arial Narrow" w:hAnsi="Arial Narrow"/>
        </w:rPr>
        <w:t xml:space="preserve"> non-Massachusetts residents</w:t>
      </w:r>
      <w:r w:rsidR="008B4CC6" w:rsidRPr="000D6F43">
        <w:rPr>
          <w:rFonts w:ascii="Arial Narrow" w:hAnsi="Arial Narrow"/>
        </w:rPr>
        <w:t>)</w:t>
      </w:r>
      <w:r w:rsidR="00753A1D" w:rsidRPr="000D6F43">
        <w:rPr>
          <w:rFonts w:ascii="Arial Narrow" w:hAnsi="Arial Narrow"/>
        </w:rPr>
        <w:t>.</w:t>
      </w:r>
      <w:r w:rsidR="00CE7FCD" w:rsidRPr="000D6F43">
        <w:rPr>
          <w:rFonts w:ascii="Arial Narrow" w:hAnsi="Arial Narrow"/>
        </w:rPr>
        <w:t xml:space="preserve"> </w:t>
      </w:r>
    </w:p>
    <w:p w:rsidR="00FC67D3" w:rsidRPr="000D6F43" w:rsidRDefault="00FC67D3" w:rsidP="00CE7FCD">
      <w:pPr>
        <w:rPr>
          <w:rFonts w:ascii="Arial Narrow" w:hAnsi="Arial Narrow"/>
        </w:rPr>
      </w:pPr>
      <w:r w:rsidRPr="000D6F43">
        <w:rPr>
          <w:rFonts w:ascii="Arial Narrow" w:hAnsi="Arial Narrow"/>
        </w:rPr>
        <w:t>This dataset contains two data tables</w:t>
      </w:r>
      <w:r w:rsidR="00B8052D" w:rsidRPr="000D6F43">
        <w:rPr>
          <w:rFonts w:ascii="Arial Narrow" w:hAnsi="Arial Narrow"/>
        </w:rPr>
        <w:t xml:space="preserve">: </w:t>
      </w:r>
      <w:r w:rsidR="005932C3" w:rsidRPr="000D6F43">
        <w:rPr>
          <w:rFonts w:ascii="Arial Narrow" w:hAnsi="Arial Narrow"/>
        </w:rPr>
        <w:t>“</w:t>
      </w:r>
      <w:r w:rsidRPr="000D6F43">
        <w:rPr>
          <w:rFonts w:ascii="Arial Narrow" w:hAnsi="Arial Narrow"/>
        </w:rPr>
        <w:t>Financial x Prod</w:t>
      </w:r>
      <w:r w:rsidR="005932C3" w:rsidRPr="000D6F43">
        <w:rPr>
          <w:rFonts w:ascii="Arial Narrow" w:hAnsi="Arial Narrow"/>
        </w:rPr>
        <w:t>”</w:t>
      </w:r>
      <w:r w:rsidRPr="000D6F43">
        <w:rPr>
          <w:rFonts w:ascii="Arial Narrow" w:hAnsi="Arial Narrow"/>
        </w:rPr>
        <w:t xml:space="preserve"> and </w:t>
      </w:r>
      <w:r w:rsidR="005932C3" w:rsidRPr="000D6F43">
        <w:rPr>
          <w:rFonts w:ascii="Arial Narrow" w:hAnsi="Arial Narrow"/>
        </w:rPr>
        <w:t>“</w:t>
      </w:r>
      <w:r w:rsidRPr="000D6F43">
        <w:rPr>
          <w:rFonts w:ascii="Arial Narrow" w:hAnsi="Arial Narrow"/>
        </w:rPr>
        <w:t>Financial x Ben</w:t>
      </w:r>
      <w:r w:rsidR="005932C3" w:rsidRPr="000D6F43">
        <w:rPr>
          <w:rFonts w:ascii="Arial Narrow" w:hAnsi="Arial Narrow"/>
        </w:rPr>
        <w:t>”</w:t>
      </w:r>
      <w:r w:rsidRPr="000D6F43">
        <w:rPr>
          <w:rFonts w:ascii="Arial Narrow" w:hAnsi="Arial Narrow"/>
        </w:rPr>
        <w:t xml:space="preserve">. Both data tables contain member months and financial data aggregated by payer entity, funding type, market sector, and year. In addition to these variables, the Financial x Prod table </w:t>
      </w:r>
      <w:r w:rsidR="000753CA" w:rsidRPr="000D6F43">
        <w:rPr>
          <w:rFonts w:ascii="Arial Narrow" w:hAnsi="Arial Narrow"/>
        </w:rPr>
        <w:t xml:space="preserve">segments enrollment and financial data by Product Type (HMO, PPO, POS, Other), and the Financial x Ben table segments data by Benefit Design Type (HDHP, Limited, Tiered). Product Type categories are mutually exclusive while Benefit Design Types are not </w:t>
      </w:r>
      <w:r w:rsidR="005932C3" w:rsidRPr="000D6F43">
        <w:rPr>
          <w:rFonts w:ascii="Arial Narrow" w:hAnsi="Arial Narrow"/>
        </w:rPr>
        <w:t>(</w:t>
      </w:r>
      <w:r w:rsidR="000753CA" w:rsidRPr="000D6F43">
        <w:rPr>
          <w:rFonts w:ascii="Arial Narrow" w:hAnsi="Arial Narrow"/>
        </w:rPr>
        <w:t>i.e., a</w:t>
      </w:r>
      <w:r w:rsidR="00341B0D" w:rsidRPr="000D6F43">
        <w:rPr>
          <w:rFonts w:ascii="Arial Narrow" w:hAnsi="Arial Narrow"/>
        </w:rPr>
        <w:t xml:space="preserve"> single</w:t>
      </w:r>
      <w:r w:rsidR="000753CA" w:rsidRPr="000D6F43">
        <w:rPr>
          <w:rFonts w:ascii="Arial Narrow" w:hAnsi="Arial Narrow"/>
        </w:rPr>
        <w:t xml:space="preserve"> insurance plan may be include</w:t>
      </w:r>
      <w:r w:rsidR="00341B0D" w:rsidRPr="000D6F43">
        <w:rPr>
          <w:rFonts w:ascii="Arial Narrow" w:hAnsi="Arial Narrow"/>
        </w:rPr>
        <w:t>d under multiple Benefit Design Type categories but can only be included under a single Product Type category</w:t>
      </w:r>
      <w:r w:rsidR="005932C3" w:rsidRPr="000D6F43">
        <w:rPr>
          <w:rFonts w:ascii="Arial Narrow" w:hAnsi="Arial Narrow"/>
        </w:rPr>
        <w:t>)</w:t>
      </w:r>
      <w:r w:rsidR="00341B0D" w:rsidRPr="000D6F43">
        <w:rPr>
          <w:rFonts w:ascii="Arial Narrow" w:hAnsi="Arial Narrow"/>
        </w:rPr>
        <w:t>. Therefore, any market-wide aggregation and/or analysis should be done using the Financial x Prod table, and the Financial x Ben table should only be used to examine data related to a specific Benefit Design Type</w:t>
      </w:r>
      <w:r w:rsidR="00F66C80" w:rsidRPr="000D6F43">
        <w:rPr>
          <w:rFonts w:ascii="Arial Narrow" w:hAnsi="Arial Narrow"/>
        </w:rPr>
        <w:t xml:space="preserve"> category</w:t>
      </w:r>
      <w:r w:rsidR="00341B0D" w:rsidRPr="000D6F43">
        <w:rPr>
          <w:rFonts w:ascii="Arial Narrow" w:hAnsi="Arial Narrow"/>
        </w:rPr>
        <w:t>.</w:t>
      </w:r>
    </w:p>
    <w:p w:rsidR="00D80341" w:rsidRDefault="00D80341" w:rsidP="00CE7FCD">
      <w:pPr>
        <w:rPr>
          <w:rFonts w:ascii="Arial Narrow" w:hAnsi="Arial Narrow"/>
        </w:rPr>
      </w:pPr>
      <w:r w:rsidRPr="000D6F43">
        <w:rPr>
          <w:rFonts w:ascii="Arial Narrow" w:hAnsi="Arial Narrow"/>
        </w:rPr>
        <w:t>Row</w:t>
      </w:r>
      <w:r w:rsidR="008B4CC6" w:rsidRPr="000D6F43">
        <w:rPr>
          <w:rFonts w:ascii="Arial Narrow" w:hAnsi="Arial Narrow"/>
        </w:rPr>
        <w:t>-</w:t>
      </w:r>
      <w:r w:rsidRPr="000D6F43">
        <w:rPr>
          <w:rFonts w:ascii="Arial Narrow" w:hAnsi="Arial Narrow"/>
        </w:rPr>
        <w:t xml:space="preserve">level calculations </w:t>
      </w:r>
      <w:r w:rsidR="008B4CC6" w:rsidRPr="000D6F43">
        <w:rPr>
          <w:rFonts w:ascii="Arial Narrow" w:hAnsi="Arial Narrow"/>
        </w:rPr>
        <w:t>have been included as columns in the dataset</w:t>
      </w:r>
      <w:r w:rsidR="009F62FC" w:rsidRPr="000D6F43">
        <w:rPr>
          <w:rFonts w:ascii="Arial Narrow" w:hAnsi="Arial Narrow"/>
        </w:rPr>
        <w:t xml:space="preserve"> as </w:t>
      </w:r>
      <w:r w:rsidR="008B4CC6" w:rsidRPr="000D6F43">
        <w:rPr>
          <w:rFonts w:ascii="Arial Narrow" w:hAnsi="Arial Narrow"/>
        </w:rPr>
        <w:t xml:space="preserve">documented in the Field List below. The Aggregate Calculations section provides equations for additional derived measures referenced in </w:t>
      </w:r>
      <w:r w:rsidR="00EA25F9" w:rsidRPr="000D6F43">
        <w:rPr>
          <w:rFonts w:ascii="Arial Narrow" w:hAnsi="Arial Narrow"/>
        </w:rPr>
        <w:t>CHIA’s</w:t>
      </w:r>
      <w:r w:rsidR="008B4CC6" w:rsidRPr="000D6F43">
        <w:rPr>
          <w:rFonts w:ascii="Arial Narrow" w:hAnsi="Arial Narrow"/>
        </w:rPr>
        <w:t xml:space="preserve"> </w:t>
      </w:r>
      <w:r w:rsidR="00AC2FCE">
        <w:rPr>
          <w:rFonts w:ascii="Arial Narrow" w:hAnsi="Arial Narrow"/>
          <w:i/>
        </w:rPr>
        <w:t>2019</w:t>
      </w:r>
      <w:r w:rsidR="00EA25F9" w:rsidRPr="000D6F43">
        <w:rPr>
          <w:rFonts w:ascii="Arial Narrow" w:hAnsi="Arial Narrow"/>
          <w:i/>
        </w:rPr>
        <w:t xml:space="preserve"> </w:t>
      </w:r>
      <w:r w:rsidR="008B4CC6" w:rsidRPr="000D6F43">
        <w:rPr>
          <w:rFonts w:ascii="Arial Narrow" w:hAnsi="Arial Narrow"/>
          <w:i/>
        </w:rPr>
        <w:t>Annual Report</w:t>
      </w:r>
      <w:r w:rsidR="00EA25F9" w:rsidRPr="000D6F43">
        <w:rPr>
          <w:rFonts w:ascii="Arial Narrow" w:hAnsi="Arial Narrow"/>
          <w:i/>
        </w:rPr>
        <w:t xml:space="preserve"> on the Performance of the Massachusetts Health Care System</w:t>
      </w:r>
      <w:r w:rsidR="008B4CC6" w:rsidRPr="000D6F43">
        <w:rPr>
          <w:rFonts w:ascii="Arial Narrow" w:hAnsi="Arial Narrow"/>
        </w:rPr>
        <w:t>.</w:t>
      </w:r>
    </w:p>
    <w:p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rsidR="00FC67D3" w:rsidRPr="000D6F43" w:rsidRDefault="00FC67D3" w:rsidP="000D6F43">
      <w:pPr>
        <w:spacing w:before="480" w:after="0"/>
        <w:rPr>
          <w:rFonts w:ascii="Arial Narrow" w:hAnsi="Arial Narrow"/>
        </w:rPr>
      </w:pPr>
      <w:r w:rsidRPr="000D6F43">
        <w:rPr>
          <w:rFonts w:ascii="Arial Narrow" w:eastAsiaTheme="majorEastAsia" w:hAnsi="Arial Narrow" w:cstheme="majorBidi"/>
          <w:b/>
          <w:bCs/>
          <w:color w:val="365F91" w:themeColor="accent1" w:themeShade="BF"/>
          <w:sz w:val="28"/>
          <w:szCs w:val="28"/>
        </w:rPr>
        <w:lastRenderedPageBreak/>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rsidTr="00BC151E">
        <w:trPr>
          <w:tblHeader/>
        </w:trPr>
        <w:tc>
          <w:tcPr>
            <w:tcW w:w="1702" w:type="dxa"/>
          </w:tcPr>
          <w:p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rsidR="0081309F" w:rsidRPr="000D6F43" w:rsidRDefault="0081309F" w:rsidP="0081309F">
            <w:pPr>
              <w:rPr>
                <w:rFonts w:ascii="Arial Narrow" w:hAnsi="Arial Narrow"/>
                <w:b/>
              </w:rPr>
            </w:pPr>
            <w:r w:rsidRPr="000D6F43">
              <w:rPr>
                <w:rFonts w:ascii="Arial Narrow" w:hAnsi="Arial Narrow"/>
                <w:b/>
              </w:rPr>
              <w:t>Notes</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Payer</w:t>
            </w:r>
          </w:p>
        </w:tc>
        <w:tc>
          <w:tcPr>
            <w:tcW w:w="8550" w:type="dxa"/>
          </w:tcPr>
          <w:p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rsidR="00325776" w:rsidRDefault="00325776" w:rsidP="00325776">
            <w:pPr>
              <w:pStyle w:val="ListParagraph"/>
              <w:numPr>
                <w:ilvl w:val="0"/>
                <w:numId w:val="11"/>
              </w:numPr>
              <w:rPr>
                <w:rFonts w:ascii="Arial Narrow" w:hAnsi="Arial Narrow"/>
              </w:rPr>
            </w:pPr>
            <w:r w:rsidRPr="000D6F43">
              <w:rPr>
                <w:rFonts w:ascii="Arial Narrow" w:hAnsi="Arial Narrow"/>
              </w:rPr>
              <w:t>Aetna: Aetna Health, Inc. and Aetna Life Insurance Company</w:t>
            </w:r>
          </w:p>
          <w:p w:rsidR="00AC2FCE" w:rsidRPr="000D6F43" w:rsidRDefault="00AC2FCE" w:rsidP="00325776">
            <w:pPr>
              <w:pStyle w:val="ListParagraph"/>
              <w:numPr>
                <w:ilvl w:val="0"/>
                <w:numId w:val="11"/>
              </w:numPr>
              <w:rPr>
                <w:rFonts w:ascii="Arial Narrow" w:hAnsi="Arial Narrow"/>
              </w:rPr>
            </w:pPr>
            <w:r>
              <w:rPr>
                <w:rFonts w:ascii="Arial Narrow" w:hAnsi="Arial Narrow"/>
              </w:rPr>
              <w:t>AllWays: AllWays Health Partners, Inc. (formerly Neighborhood Health Plan,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BCBSMA: Blue Cross and Blue Shield of Massachusetts HMO Blue, Inc.</w:t>
            </w:r>
            <w:r w:rsidR="00D805A3" w:rsidRPr="000D6F43">
              <w:rPr>
                <w:rFonts w:ascii="Arial Narrow" w:hAnsi="Arial Narrow"/>
              </w:rPr>
              <w:t xml:space="preserve"> and Blue Cross and Blue Shield of Massachusetts,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Fallon: Fallon Community Health Plan, Inc. and Fallon Health &amp; Life Assurance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 HPHC Insurance Company, Inc.; and Health Plans, Inc.</w:t>
            </w:r>
          </w:p>
          <w:p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Tufts: Tufts Associated Health Maintenance Organization, Inc.; Tufts Insurance Company</w:t>
            </w:r>
          </w:p>
          <w:p w:rsidR="00325776" w:rsidRPr="000D6F43" w:rsidRDefault="006006BA" w:rsidP="00325776">
            <w:pPr>
              <w:pStyle w:val="ListParagraph"/>
              <w:numPr>
                <w:ilvl w:val="0"/>
                <w:numId w:val="11"/>
              </w:numPr>
              <w:rPr>
                <w:rFonts w:ascii="Arial Narrow" w:hAnsi="Arial Narrow"/>
              </w:rPr>
            </w:pPr>
            <w:r>
              <w:rPr>
                <w:rFonts w:ascii="Arial Narrow" w:hAnsi="Arial Narrow"/>
              </w:rPr>
              <w:t>THPP</w:t>
            </w:r>
            <w:r w:rsidR="00325776" w:rsidRPr="000D6F43">
              <w:rPr>
                <w:rFonts w:ascii="Arial Narrow" w:hAnsi="Arial Narrow"/>
              </w:rPr>
              <w:t>: Tufts Health Public Plans, Inc. (formerly Network Health, LLC)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rsidR="00223E34" w:rsidRPr="000D6F43" w:rsidRDefault="00223E34" w:rsidP="00DA7FEA">
            <w:pPr>
              <w:rPr>
                <w:rFonts w:ascii="Arial Narrow" w:hAnsi="Arial Narrow"/>
              </w:rPr>
            </w:pPr>
            <w:r w:rsidRPr="000D6F43">
              <w:rPr>
                <w:rFonts w:ascii="Arial Narrow" w:hAnsi="Arial Narrow"/>
              </w:rPr>
              <w:t>Corresponds to Payer Grouping column in Reference Table A.</w:t>
            </w:r>
          </w:p>
          <w:p w:rsidR="00223E34" w:rsidRPr="000D6F43" w:rsidRDefault="00223E34" w:rsidP="00DA7FEA">
            <w:pPr>
              <w:rPr>
                <w:rFonts w:ascii="Arial Narrow" w:hAnsi="Arial Narrow"/>
              </w:rPr>
            </w:pPr>
          </w:p>
          <w:p w:rsidR="00AC2FCE" w:rsidRPr="000D6F43" w:rsidRDefault="00F351A8" w:rsidP="00AC2FCE">
            <w:pPr>
              <w:rPr>
                <w:rFonts w:ascii="Arial Narrow" w:hAnsi="Arial Narrow"/>
              </w:rPr>
            </w:pPr>
            <w:r w:rsidRPr="000D6F43">
              <w:rPr>
                <w:rFonts w:ascii="Arial Narrow" w:hAnsi="Arial Narrow"/>
              </w:rPr>
              <w:t>Health Plans, Inc. (HPI)</w:t>
            </w:r>
            <w:r w:rsidR="00C15AB1" w:rsidRPr="000D6F43">
              <w:rPr>
                <w:rFonts w:ascii="Arial Narrow" w:hAnsi="Arial Narrow"/>
              </w:rPr>
              <w:t xml:space="preserve"> is grouped under HPHC</w:t>
            </w:r>
            <w:r w:rsidR="00325776" w:rsidRPr="000D6F43">
              <w:rPr>
                <w:rFonts w:ascii="Arial Narrow" w:hAnsi="Arial Narrow"/>
              </w:rPr>
              <w:t>, while Tufts</w:t>
            </w:r>
            <w:r w:rsidRPr="000D6F43">
              <w:rPr>
                <w:rFonts w:ascii="Arial Narrow" w:hAnsi="Arial Narrow"/>
              </w:rPr>
              <w:t xml:space="preserve"> Health</w:t>
            </w:r>
            <w:r w:rsidR="00325776" w:rsidRPr="000D6F43">
              <w:rPr>
                <w:rFonts w:ascii="Arial Narrow" w:hAnsi="Arial Narrow"/>
              </w:rPr>
              <w:t xml:space="preserve"> Public</w:t>
            </w:r>
            <w:r w:rsidRPr="000D6F43">
              <w:rPr>
                <w:rFonts w:ascii="Arial Narrow" w:hAnsi="Arial Narrow"/>
              </w:rPr>
              <w:t xml:space="preserve"> Plans (THPP)</w:t>
            </w:r>
            <w:r w:rsidR="00325776" w:rsidRPr="000D6F43">
              <w:rPr>
                <w:rFonts w:ascii="Arial Narrow" w:hAnsi="Arial Narrow"/>
              </w:rPr>
              <w:t xml:space="preserve"> is reported separately from Tufts</w:t>
            </w:r>
            <w:r w:rsidR="00C15AB1" w:rsidRPr="000D6F43">
              <w:rPr>
                <w:rFonts w:ascii="Arial Narrow" w:hAnsi="Arial Narrow"/>
              </w:rPr>
              <w:t>.</w:t>
            </w:r>
            <w:r w:rsidR="00325776" w:rsidRPr="000D6F43">
              <w:rPr>
                <w:rFonts w:ascii="Arial Narrow" w:hAnsi="Arial Narrow"/>
              </w:rPr>
              <w:t xml:space="preserve"> </w:t>
            </w:r>
          </w:p>
          <w:p w:rsidR="00AC2FCE" w:rsidRPr="000D6F43" w:rsidRDefault="00AC2FCE" w:rsidP="00DA7FEA">
            <w:pPr>
              <w:rPr>
                <w:rFonts w:ascii="Arial Narrow" w:hAnsi="Arial Narrow"/>
              </w:rPr>
            </w:pPr>
          </w:p>
        </w:tc>
      </w:tr>
      <w:tr w:rsidR="008B5482" w:rsidRPr="00237FFE" w:rsidTr="00BC151E">
        <w:tc>
          <w:tcPr>
            <w:tcW w:w="1702" w:type="dxa"/>
          </w:tcPr>
          <w:p w:rsidR="0081309F" w:rsidRPr="000D6F43" w:rsidRDefault="0081309F" w:rsidP="00DA7FEA">
            <w:pPr>
              <w:rPr>
                <w:rFonts w:ascii="Arial Narrow" w:hAnsi="Arial Narrow"/>
              </w:rPr>
            </w:pPr>
            <w:r w:rsidRPr="000D6F43">
              <w:rPr>
                <w:rFonts w:ascii="Arial Narrow" w:hAnsi="Arial Narrow"/>
              </w:rPr>
              <w:t xml:space="preserve">Payer </w:t>
            </w:r>
            <w:r w:rsidR="00DA7FEA" w:rsidRPr="000D6F43">
              <w:rPr>
                <w:rFonts w:ascii="Arial Narrow" w:hAnsi="Arial Narrow"/>
              </w:rPr>
              <w:t>Entity</w:t>
            </w:r>
          </w:p>
        </w:tc>
        <w:tc>
          <w:tcPr>
            <w:tcW w:w="8550" w:type="dxa"/>
          </w:tcPr>
          <w:p w:rsidR="0081309F" w:rsidRPr="000D6F43" w:rsidRDefault="00C15AB1" w:rsidP="0081309F">
            <w:pPr>
              <w:rPr>
                <w:rFonts w:ascii="Arial Narrow" w:hAnsi="Arial Narrow"/>
              </w:rPr>
            </w:pPr>
            <w:r w:rsidRPr="000D6F43">
              <w:rPr>
                <w:rFonts w:ascii="Arial Narrow" w:hAnsi="Arial Narrow"/>
              </w:rPr>
              <w:t>Abbreviated</w:t>
            </w:r>
            <w:r w:rsidR="0081309F" w:rsidRPr="000D6F43">
              <w:rPr>
                <w:rFonts w:ascii="Arial Narrow" w:hAnsi="Arial Narrow"/>
              </w:rPr>
              <w:t xml:space="preserve"> payer entity name</w:t>
            </w:r>
            <w:r w:rsidR="00F351A8" w:rsidRPr="000D6F43">
              <w:rPr>
                <w:rFonts w:ascii="Arial Narrow" w:hAnsi="Arial Narrow"/>
              </w:rPr>
              <w:t>:</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AHI: Aetna Health, Inc.</w:t>
            </w:r>
          </w:p>
          <w:p w:rsidR="00325776" w:rsidRDefault="00325776" w:rsidP="00325776">
            <w:pPr>
              <w:pStyle w:val="ListParagraph"/>
              <w:numPr>
                <w:ilvl w:val="0"/>
                <w:numId w:val="11"/>
              </w:numPr>
              <w:rPr>
                <w:rFonts w:ascii="Arial Narrow" w:hAnsi="Arial Narrow"/>
              </w:rPr>
            </w:pPr>
            <w:r w:rsidRPr="000D6F43">
              <w:rPr>
                <w:rFonts w:ascii="Arial Narrow" w:hAnsi="Arial Narrow"/>
              </w:rPr>
              <w:t>ALIC: Aetna Life Insurance Company</w:t>
            </w:r>
          </w:p>
          <w:p w:rsidR="00AC2FCE" w:rsidRPr="000D6F43" w:rsidRDefault="00AC2FCE" w:rsidP="00325776">
            <w:pPr>
              <w:pStyle w:val="ListParagraph"/>
              <w:numPr>
                <w:ilvl w:val="0"/>
                <w:numId w:val="11"/>
              </w:numPr>
              <w:rPr>
                <w:rFonts w:ascii="Arial Narrow" w:hAnsi="Arial Narrow"/>
              </w:rPr>
            </w:pPr>
            <w:r>
              <w:rPr>
                <w:rFonts w:ascii="Arial Narrow" w:hAnsi="Arial Narrow"/>
              </w:rPr>
              <w:t>AllWays: AllWays Health Partners, Inc. (formerly Neighborhood Health Plan,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BCBSMAHMO: </w:t>
            </w:r>
            <w:r w:rsidR="00D805A3" w:rsidRPr="000D6F43">
              <w:rPr>
                <w:rFonts w:ascii="Arial Narrow" w:hAnsi="Arial Narrow"/>
              </w:rPr>
              <w:t>Blue Cross and Blue Shield of Massachusetts HMO Blue, Inc.</w:t>
            </w:r>
          </w:p>
          <w:p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BCBSMAParent</w:t>
            </w:r>
            <w:proofErr w:type="spellEnd"/>
            <w:r w:rsidRPr="000D6F43">
              <w:rPr>
                <w:rFonts w:ascii="Arial Narrow" w:hAnsi="Arial Narrow"/>
              </w:rPr>
              <w:t xml:space="preserve">: </w:t>
            </w:r>
            <w:r w:rsidR="00D805A3" w:rsidRPr="000D6F43">
              <w:rPr>
                <w:rFonts w:ascii="Arial Narrow" w:hAnsi="Arial Narrow"/>
              </w:rPr>
              <w:t>Blue Cross and Blue Shield of Massachusetts,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FCHP: Fallon Community Health Plan,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FHLAC: Fallon Health &amp; Life Assurance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w:t>
            </w:r>
          </w:p>
          <w:p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H</w:t>
            </w:r>
            <w:r w:rsidR="00DE25BD">
              <w:rPr>
                <w:rFonts w:ascii="Arial Narrow" w:hAnsi="Arial Narrow"/>
              </w:rPr>
              <w:t>P</w:t>
            </w:r>
            <w:r w:rsidRPr="000D6F43">
              <w:rPr>
                <w:rFonts w:ascii="Arial Narrow" w:hAnsi="Arial Narrow"/>
              </w:rPr>
              <w:t>iC</w:t>
            </w:r>
            <w:proofErr w:type="spellEnd"/>
            <w:r w:rsidRPr="000D6F43">
              <w:rPr>
                <w:rFonts w:ascii="Arial Narrow" w:hAnsi="Arial Narrow"/>
              </w:rPr>
              <w:t>: HPHC Insurance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HPI: Health Plans, Inc.</w:t>
            </w:r>
          </w:p>
          <w:p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TAHMO: Tufts Associated Health Maintenance Organization,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TICO: Tufts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THPP: Tufts Health Public Plans, Inc. (formerly Network Health, LLC)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rsidR="00AC2FCE" w:rsidRPr="000D6F43" w:rsidRDefault="004E6D3F" w:rsidP="00AC2FCE">
            <w:pPr>
              <w:rPr>
                <w:rFonts w:ascii="Arial Narrow" w:hAnsi="Arial Narrow"/>
              </w:rPr>
            </w:pPr>
            <w:r w:rsidRPr="000D6F43">
              <w:rPr>
                <w:rFonts w:ascii="Arial Narrow" w:hAnsi="Arial Narrow"/>
              </w:rPr>
              <w:t>Corresponds to Payer Entity Abbreviation column in Reference Table A.</w:t>
            </w:r>
          </w:p>
          <w:p w:rsidR="00AC2FCE" w:rsidRPr="000D6F43" w:rsidRDefault="00AC2FCE" w:rsidP="004E6D3F">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Funding Type</w:t>
            </w:r>
          </w:p>
        </w:tc>
        <w:tc>
          <w:tcPr>
            <w:tcW w:w="8550" w:type="dxa"/>
          </w:tcPr>
          <w:p w:rsidR="00D04E17" w:rsidRPr="000D6F43" w:rsidRDefault="00D04E17" w:rsidP="00D04E17">
            <w:pPr>
              <w:rPr>
                <w:rFonts w:ascii="Arial Narrow" w:hAnsi="Arial Narrow"/>
              </w:rPr>
            </w:pPr>
            <w:r w:rsidRPr="000D6F43">
              <w:rPr>
                <w:rFonts w:ascii="Arial Narrow" w:hAnsi="Arial Narrow"/>
              </w:rPr>
              <w:t>A mutually exclusive categorization based on the entity that is financially responsible for covered members’</w:t>
            </w:r>
            <w:r w:rsidR="00F351A8" w:rsidRPr="000D6F43">
              <w:rPr>
                <w:rFonts w:ascii="Arial Narrow" w:hAnsi="Arial Narrow"/>
              </w:rPr>
              <w:t xml:space="preserve"> medical costs:</w:t>
            </w:r>
          </w:p>
          <w:p w:rsidR="00D04E17" w:rsidRPr="000D6F43" w:rsidRDefault="00D04E17" w:rsidP="00D04E17">
            <w:pPr>
              <w:pStyle w:val="ListParagraph"/>
              <w:numPr>
                <w:ilvl w:val="0"/>
                <w:numId w:val="9"/>
              </w:numPr>
              <w:rPr>
                <w:rFonts w:ascii="Arial Narrow" w:hAnsi="Arial Narrow"/>
              </w:rPr>
            </w:pPr>
            <w:r w:rsidRPr="000D6F43">
              <w:rPr>
                <w:rFonts w:ascii="Arial Narrow" w:hAnsi="Arial Narrow"/>
              </w:rPr>
              <w:lastRenderedPageBreak/>
              <w:t>Fully-Insured: A plan where an employer contracts with a payer to cover pre-specified medical costs for its employees and employee-dependents.</w:t>
            </w:r>
            <w:r w:rsidR="00C15AB1" w:rsidRPr="000D6F43">
              <w:rPr>
                <w:rFonts w:ascii="Arial Narrow" w:hAnsi="Arial Narrow"/>
              </w:rPr>
              <w:t xml:space="preserve"> </w:t>
            </w:r>
          </w:p>
          <w:p w:rsidR="0081309F" w:rsidRPr="000D6F43" w:rsidRDefault="00C15AB1" w:rsidP="00D04E17">
            <w:pPr>
              <w:pStyle w:val="ListParagraph"/>
              <w:numPr>
                <w:ilvl w:val="0"/>
                <w:numId w:val="9"/>
              </w:numPr>
              <w:rPr>
                <w:rFonts w:ascii="Arial Narrow" w:hAnsi="Arial Narrow"/>
              </w:rPr>
            </w:pPr>
            <w:r w:rsidRPr="000D6F43">
              <w:rPr>
                <w:rFonts w:ascii="Arial Narrow" w:hAnsi="Arial Narrow"/>
              </w:rPr>
              <w:t>Self-Insured</w:t>
            </w:r>
            <w:r w:rsidR="00D04E17" w:rsidRPr="000D6F43">
              <w:rPr>
                <w:rFonts w:ascii="Arial Narrow" w:hAnsi="Arial Narrow"/>
              </w:rPr>
              <w:t>: A plan where employers take on the financial responsibility and risk for their employees’ and employee-dependents’ medical costs, paying payers or third party administrators to administer their claims. These employers may or may not also purchase stop-loss coverage to protect against large claims; stop-loss premiums and employer-reimbursements are not included in this dataset.</w:t>
            </w:r>
          </w:p>
        </w:tc>
        <w:tc>
          <w:tcPr>
            <w:tcW w:w="3600" w:type="dxa"/>
          </w:tcPr>
          <w:p w:rsidR="0081309F" w:rsidRPr="000D6F43" w:rsidRDefault="0081309F" w:rsidP="0081309F">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lastRenderedPageBreak/>
              <w:t>Year</w:t>
            </w:r>
          </w:p>
        </w:tc>
        <w:tc>
          <w:tcPr>
            <w:tcW w:w="8550" w:type="dxa"/>
          </w:tcPr>
          <w:p w:rsidR="00D04E17" w:rsidRPr="000D6F43" w:rsidRDefault="00D04E17" w:rsidP="00D04E17">
            <w:pPr>
              <w:rPr>
                <w:rFonts w:ascii="Arial Narrow" w:hAnsi="Arial Narrow"/>
              </w:rPr>
            </w:pPr>
            <w:r w:rsidRPr="000D6F43">
              <w:rPr>
                <w:rFonts w:ascii="Arial Narrow" w:hAnsi="Arial Narrow"/>
              </w:rPr>
              <w:t xml:space="preserve">Calendar year </w:t>
            </w:r>
            <w:r w:rsidR="00F351A8" w:rsidRPr="000D6F43">
              <w:rPr>
                <w:rFonts w:ascii="Arial Narrow" w:hAnsi="Arial Narrow"/>
              </w:rPr>
              <w:t>of the</w:t>
            </w:r>
            <w:r w:rsidR="00325776" w:rsidRPr="000D6F43">
              <w:rPr>
                <w:rFonts w:ascii="Arial Narrow" w:hAnsi="Arial Narrow"/>
              </w:rPr>
              <w:t xml:space="preserve"> </w:t>
            </w:r>
            <w:r w:rsidR="00FC1616" w:rsidRPr="000D6F43">
              <w:rPr>
                <w:rFonts w:ascii="Arial Narrow" w:hAnsi="Arial Narrow"/>
              </w:rPr>
              <w:t>enrollment</w:t>
            </w:r>
            <w:r w:rsidR="00F351A8" w:rsidRPr="000D6F43">
              <w:rPr>
                <w:rFonts w:ascii="Arial Narrow" w:hAnsi="Arial Narrow"/>
              </w:rPr>
              <w:t xml:space="preserve"> and financial data:</w:t>
            </w:r>
          </w:p>
          <w:p w:rsidR="00D04E17" w:rsidRPr="000D6F43" w:rsidRDefault="003E5BBB" w:rsidP="00D04E17">
            <w:pPr>
              <w:pStyle w:val="ListParagraph"/>
              <w:numPr>
                <w:ilvl w:val="0"/>
                <w:numId w:val="10"/>
              </w:numPr>
              <w:rPr>
                <w:rFonts w:ascii="Arial Narrow" w:hAnsi="Arial Narrow"/>
              </w:rPr>
            </w:pPr>
            <w:r>
              <w:rPr>
                <w:rFonts w:ascii="Arial Narrow" w:hAnsi="Arial Narrow"/>
              </w:rPr>
              <w:t>2016</w:t>
            </w:r>
          </w:p>
          <w:p w:rsidR="00D04E17" w:rsidRPr="000D6F43" w:rsidRDefault="003E5BBB" w:rsidP="00D04E17">
            <w:pPr>
              <w:pStyle w:val="ListParagraph"/>
              <w:numPr>
                <w:ilvl w:val="0"/>
                <w:numId w:val="10"/>
              </w:numPr>
              <w:rPr>
                <w:rFonts w:ascii="Arial Narrow" w:hAnsi="Arial Narrow"/>
              </w:rPr>
            </w:pPr>
            <w:r>
              <w:rPr>
                <w:rFonts w:ascii="Arial Narrow" w:hAnsi="Arial Narrow"/>
              </w:rPr>
              <w:t>2017</w:t>
            </w:r>
          </w:p>
          <w:p w:rsidR="0081309F" w:rsidRPr="000D6F43" w:rsidRDefault="003E5BBB" w:rsidP="00D04E17">
            <w:pPr>
              <w:pStyle w:val="ListParagraph"/>
              <w:numPr>
                <w:ilvl w:val="0"/>
                <w:numId w:val="10"/>
              </w:numPr>
              <w:rPr>
                <w:rFonts w:ascii="Arial Narrow" w:hAnsi="Arial Narrow"/>
              </w:rPr>
            </w:pPr>
            <w:r>
              <w:rPr>
                <w:rFonts w:ascii="Arial Narrow" w:hAnsi="Arial Narrow"/>
              </w:rPr>
              <w:t>2018</w:t>
            </w:r>
          </w:p>
        </w:tc>
        <w:tc>
          <w:tcPr>
            <w:tcW w:w="3600" w:type="dxa"/>
          </w:tcPr>
          <w:p w:rsidR="0081309F" w:rsidRPr="000D6F43" w:rsidRDefault="0081309F" w:rsidP="0081309F">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Market Sector</w:t>
            </w:r>
          </w:p>
        </w:tc>
        <w:tc>
          <w:tcPr>
            <w:tcW w:w="8550" w:type="dxa"/>
          </w:tcPr>
          <w:p w:rsidR="0081309F" w:rsidRPr="000D6F43" w:rsidRDefault="00F253AE" w:rsidP="0081309F">
            <w:pPr>
              <w:rPr>
                <w:rFonts w:ascii="Arial Narrow" w:hAnsi="Arial Narrow"/>
              </w:rPr>
            </w:pPr>
            <w:r w:rsidRPr="000D6F43">
              <w:rPr>
                <w:rFonts w:ascii="Arial Narrow" w:hAnsi="Arial Narrow"/>
              </w:rPr>
              <w:t xml:space="preserve">A mutually exclusive categorization of </w:t>
            </w:r>
            <w:r w:rsidR="00F92901" w:rsidRPr="000D6F43">
              <w:rPr>
                <w:rFonts w:ascii="Arial Narrow" w:hAnsi="Arial Narrow"/>
              </w:rPr>
              <w:t xml:space="preserve">the </w:t>
            </w:r>
            <w:r w:rsidR="00F351A8" w:rsidRPr="000D6F43">
              <w:rPr>
                <w:rFonts w:ascii="Arial Narrow" w:hAnsi="Arial Narrow"/>
              </w:rPr>
              <w:t>entity through which the population is insured. For employer-sponsored insurance, this field indicates the employer size.</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 CSR Subsidies: Health insurance plans purchased by individuals through the Massachusetts Health Connector and qualified for an Advance Premium Tax Credit (APTC) subsidy and a Cost-Sharing Reduction (CSR) subsidy. Synonymous with ConnectorCare.</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Subsidy Only: Health insurance plans purchased by individuals through the Massachusetts Health Connector and qualified for an Advance Premium Tax Credit (APTC) subsidy but not qualified for a Cost-Sharing Reduction (CSR) subsidy.</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No Subsidy/ Unknown: Health insurance plans purchased by individuals either directly from a payer or through the Massachusetts Health Connector without public subsidy.</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Small Group: If Fully-Insured, health insurance plans purchased through employer groups with 2-50 eligible enrollees, and that meet the definition of an “Eligible Small Business or Group,” per Massachusetts Division of Insurance Regulation 211 CMR 66.04, except as otherwise noted in the Massachusetts Division of Insurance Bulletin 2016-09. Includes any Small Groups that may have purchased health insurance through the Massachusetts Health Connector or through an association. If Self-Insured, plans purchased through employer groups with 2-50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Mid-Size Group: If Fully-Insured, health insurance plans purchased through employer groups with 51-100 enrolled employees, and those employer groups with fewer than 51 enrollees that would not otherwise meet the definition of a Small Group (e.g., an employer with 150 total employees but only 40 enrolled employees). If Self-Insured, plans purchased through employer groups with 51-100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Large Group: Health insurance plans and self-insured plans purchased through employer groups with 101-499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Jumbo Group: Health insurance plans and self-insured plans purchased through employer groups with 500+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 xml:space="preserve">MA GIC: Health insurance plans and self-insured plans purchased by individuals from the </w:t>
            </w:r>
            <w:r w:rsidRPr="000D6F43">
              <w:rPr>
                <w:rFonts w:ascii="Arial Narrow" w:hAnsi="Arial Narrow"/>
              </w:rPr>
              <w:lastRenderedPageBreak/>
              <w:t>selection negotiated and administered by the Massachusetts Group Insurance Commission (GIC).</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Student Health: Health insurance plans purchased by students through their school for primary, medical coverage. The ACA considers student health insurance purchasers to be non-group purchasers.</w:t>
            </w:r>
          </w:p>
        </w:tc>
        <w:tc>
          <w:tcPr>
            <w:tcW w:w="3600" w:type="dxa"/>
          </w:tcPr>
          <w:p w:rsidR="00273F40" w:rsidRPr="000D6F43" w:rsidRDefault="00F253AE" w:rsidP="00185B62">
            <w:pPr>
              <w:rPr>
                <w:rFonts w:ascii="Arial Narrow" w:hAnsi="Arial Narrow"/>
              </w:rPr>
            </w:pPr>
            <w:r w:rsidRPr="000D6F43">
              <w:rPr>
                <w:rFonts w:ascii="Arial Narrow" w:hAnsi="Arial Narrow"/>
              </w:rPr>
              <w:lastRenderedPageBreak/>
              <w:t>See Reference Table</w:t>
            </w:r>
            <w:r w:rsidR="004E6D3F" w:rsidRPr="000D6F43">
              <w:rPr>
                <w:rFonts w:ascii="Arial Narrow" w:hAnsi="Arial Narrow"/>
              </w:rPr>
              <w:t xml:space="preserve"> B</w:t>
            </w:r>
            <w:r w:rsidRPr="000D6F43">
              <w:rPr>
                <w:rFonts w:ascii="Arial Narrow" w:hAnsi="Arial Narrow"/>
              </w:rPr>
              <w:t xml:space="preserve"> for groupings.</w:t>
            </w:r>
          </w:p>
        </w:tc>
      </w:tr>
      <w:tr w:rsidR="008B5482" w:rsidRPr="00237FFE" w:rsidTr="00BC151E">
        <w:tc>
          <w:tcPr>
            <w:tcW w:w="1702" w:type="dxa"/>
          </w:tcPr>
          <w:p w:rsidR="0081309F" w:rsidRPr="000D6F43" w:rsidRDefault="0081309F" w:rsidP="00C15AB1">
            <w:pPr>
              <w:rPr>
                <w:rFonts w:ascii="Arial Narrow" w:hAnsi="Arial Narrow"/>
              </w:rPr>
            </w:pPr>
            <w:r w:rsidRPr="000D6F43">
              <w:rPr>
                <w:rFonts w:ascii="Arial Narrow" w:hAnsi="Arial Narrow"/>
              </w:rPr>
              <w:lastRenderedPageBreak/>
              <w:t>Product Type</w:t>
            </w:r>
          </w:p>
        </w:tc>
        <w:tc>
          <w:tcPr>
            <w:tcW w:w="8550" w:type="dxa"/>
          </w:tcPr>
          <w:p w:rsidR="0081309F" w:rsidRPr="000D6F43" w:rsidRDefault="00D04E17" w:rsidP="00D04E17">
            <w:pPr>
              <w:rPr>
                <w:rFonts w:ascii="Arial Narrow" w:hAnsi="Arial Narrow"/>
              </w:rPr>
            </w:pPr>
            <w:r w:rsidRPr="000D6F43">
              <w:rPr>
                <w:rFonts w:ascii="Arial Narrow" w:hAnsi="Arial Narrow"/>
              </w:rPr>
              <w:t>A mutually exclusive categorization of enrollment by members’ selected health insurance products. All Private Commercial plans are included in one of these four categories, such that summing values across all Product Types produces totals equal to those for a given Market Sector.</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Health Maintenance Organization (HMO): Plans that have a closed network of providers, outside of which non-emergency coverage is not provided; generally requires members to coordinate care through a primary care provider.</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Preferred Provider Organization (PPO): Plans that have a network of “preferred providers,” although members may obtain coverage outside the network at higher levels of cost-sharing; generally does not require members to select a primary care provider.</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Point-of-Service (POS): Plans that require members to coordinate care through a primary care provider and use in-network providers for the lowest cost-sharing. As with a PPO plan, out-of-network providers are covered, though at a higher cost to members.</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Other: Plan types other than HMO, PPO, and POS, including, but not limited to, Exclusive Provider Organization (EPO) plans and Indemnity plans.</w:t>
            </w:r>
          </w:p>
        </w:tc>
        <w:tc>
          <w:tcPr>
            <w:tcW w:w="3600" w:type="dxa"/>
          </w:tcPr>
          <w:p w:rsidR="0081309F" w:rsidRPr="000D6F43" w:rsidRDefault="0081309F" w:rsidP="0081309F">
            <w:pPr>
              <w:rPr>
                <w:rFonts w:ascii="Arial Narrow" w:hAnsi="Arial Narrow"/>
              </w:rPr>
            </w:pPr>
          </w:p>
        </w:tc>
      </w:tr>
      <w:tr w:rsidR="00325776" w:rsidRPr="00237FFE" w:rsidTr="00BC151E">
        <w:tc>
          <w:tcPr>
            <w:tcW w:w="1702" w:type="dxa"/>
          </w:tcPr>
          <w:p w:rsidR="00C15AB1" w:rsidRPr="000D6F43" w:rsidRDefault="00C15AB1" w:rsidP="00C15AB1">
            <w:pPr>
              <w:rPr>
                <w:rFonts w:ascii="Arial Narrow" w:hAnsi="Arial Narrow"/>
              </w:rPr>
            </w:pPr>
            <w:r w:rsidRPr="000D6F43">
              <w:rPr>
                <w:rFonts w:ascii="Arial Narrow" w:hAnsi="Arial Narrow"/>
              </w:rPr>
              <w:t>Benefit Design Type</w:t>
            </w:r>
          </w:p>
        </w:tc>
        <w:tc>
          <w:tcPr>
            <w:tcW w:w="8550" w:type="dxa"/>
          </w:tcPr>
          <w:p w:rsidR="00FA6731" w:rsidRPr="000D6F43" w:rsidRDefault="00FA6731" w:rsidP="0081309F">
            <w:pPr>
              <w:rPr>
                <w:rFonts w:ascii="Arial Narrow" w:hAnsi="Arial Narrow"/>
              </w:rPr>
            </w:pPr>
            <w:r w:rsidRPr="000D6F43">
              <w:rPr>
                <w:rFonts w:ascii="Arial Narrow" w:hAnsi="Arial Narrow"/>
              </w:rPr>
              <w:t xml:space="preserve">Benefit and network design characteristics that are not exclusive to a given Product Type. These categories are </w:t>
            </w:r>
            <w:r w:rsidRPr="000D6F43">
              <w:rPr>
                <w:rFonts w:ascii="Arial Narrow" w:hAnsi="Arial Narrow"/>
                <w:u w:val="single"/>
              </w:rPr>
              <w:t>not</w:t>
            </w:r>
            <w:r w:rsidRPr="000D6F43">
              <w:rPr>
                <w:rFonts w:ascii="Arial Narrow" w:hAnsi="Arial Narrow"/>
              </w:rPr>
              <w:t xml:space="preserve"> mutually exclusive.</w:t>
            </w:r>
          </w:p>
          <w:p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 xml:space="preserve">High Deductible Health Plan (HDHP): Plans with an individual deductible greater than or equal to the </w:t>
            </w:r>
            <w:r w:rsidR="00581D65" w:rsidRPr="000D6F43">
              <w:rPr>
                <w:rFonts w:ascii="Arial Narrow" w:hAnsi="Arial Narrow"/>
              </w:rPr>
              <w:t>IRS</w:t>
            </w:r>
            <w:r w:rsidRPr="000D6F43">
              <w:rPr>
                <w:rFonts w:ascii="Arial Narrow" w:hAnsi="Arial Narrow"/>
              </w:rPr>
              <w:t xml:space="preserve"> definition for a high deductible health pla</w:t>
            </w:r>
            <w:r w:rsidR="003E5BBB">
              <w:rPr>
                <w:rFonts w:ascii="Arial Narrow" w:hAnsi="Arial Narrow"/>
              </w:rPr>
              <w:t>n, which is $1,300 for 2016–2017 and $1,350 for 2018</w:t>
            </w:r>
            <w:r w:rsidRPr="000D6F43">
              <w:rPr>
                <w:rFonts w:ascii="Arial Narrow" w:hAnsi="Arial Narrow"/>
              </w:rPr>
              <w:t xml:space="preserve"> (for the most preferred network or tier, if applicable). Only a plan’s individual deductible level must be satisfied to be</w:t>
            </w:r>
            <w:r w:rsidR="00581D65" w:rsidRPr="000D6F43">
              <w:rPr>
                <w:rFonts w:ascii="Arial Narrow" w:hAnsi="Arial Narrow"/>
              </w:rPr>
              <w:t xml:space="preserve"> categorized as an HDHP</w:t>
            </w:r>
            <w:r w:rsidRPr="000D6F43">
              <w:rPr>
                <w:rFonts w:ascii="Arial Narrow" w:hAnsi="Arial Narrow"/>
              </w:rPr>
              <w:t xml:space="preserve">; the deductible for the family plan is </w:t>
            </w:r>
            <w:r w:rsidR="00D40B6C" w:rsidRPr="000D6F43">
              <w:rPr>
                <w:rFonts w:ascii="Arial Narrow" w:hAnsi="Arial Narrow"/>
              </w:rPr>
              <w:t>not taken into consideration</w:t>
            </w:r>
            <w:r w:rsidRPr="000D6F43">
              <w:rPr>
                <w:rFonts w:ascii="Arial Narrow" w:hAnsi="Arial Narrow"/>
              </w:rPr>
              <w:t>.</w:t>
            </w:r>
          </w:p>
          <w:p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Tiered Networks: Plans that segment their provider networks into tiers, with tiers typically based on differences in the quality and/or the cost of care provided.</w:t>
            </w:r>
          </w:p>
          <w:p w:rsidR="00C15AB1" w:rsidRPr="000D6F43" w:rsidRDefault="00FA6731" w:rsidP="007C58DF">
            <w:pPr>
              <w:pStyle w:val="ListParagraph"/>
              <w:numPr>
                <w:ilvl w:val="0"/>
                <w:numId w:val="12"/>
              </w:numPr>
              <w:rPr>
                <w:rFonts w:ascii="Arial Narrow" w:hAnsi="Arial Narrow"/>
              </w:rPr>
            </w:pPr>
            <w:r w:rsidRPr="000D6F43">
              <w:rPr>
                <w:rFonts w:ascii="Arial Narrow" w:hAnsi="Arial Narrow"/>
              </w:rPr>
              <w:t xml:space="preserve">Limited Networks: </w:t>
            </w:r>
            <w:r w:rsidR="007C58DF" w:rsidRPr="000D6F43">
              <w:rPr>
                <w:rFonts w:ascii="Arial Narrow" w:hAnsi="Arial Narrow"/>
              </w:rPr>
              <w:t xml:space="preserve">Plans that offer </w:t>
            </w:r>
            <w:r w:rsidRPr="000D6F43">
              <w:rPr>
                <w:rFonts w:ascii="Arial Narrow" w:hAnsi="Arial Narrow"/>
              </w:rPr>
              <w:t>members access to a reduced or selective provider network that is smaller than the payer’s most comprehensive provider network within a defined geographic area.</w:t>
            </w:r>
          </w:p>
        </w:tc>
        <w:tc>
          <w:tcPr>
            <w:tcW w:w="3600" w:type="dxa"/>
          </w:tcPr>
          <w:p w:rsidR="00FA6731" w:rsidRPr="000D6F43" w:rsidRDefault="00FA6731" w:rsidP="00F66C80">
            <w:pPr>
              <w:rPr>
                <w:rFonts w:ascii="Arial Narrow" w:hAnsi="Arial Narrow"/>
              </w:rPr>
            </w:pPr>
            <w:r w:rsidRPr="000D6F43">
              <w:rPr>
                <w:rFonts w:ascii="Arial Narrow" w:hAnsi="Arial Narrow"/>
              </w:rPr>
              <w:t>Because benefit design type categories are not mutually exclusive</w:t>
            </w:r>
            <w:r w:rsidR="00581D65" w:rsidRPr="000D6F43">
              <w:rPr>
                <w:rFonts w:ascii="Arial Narrow" w:hAnsi="Arial Narrow"/>
              </w:rPr>
              <w:t xml:space="preserve"> </w:t>
            </w:r>
            <w:r w:rsidR="0005206C">
              <w:rPr>
                <w:rFonts w:ascii="Arial Narrow" w:hAnsi="Arial Narrow"/>
              </w:rPr>
              <w:t>(</w:t>
            </w:r>
            <w:r w:rsidR="00581D65" w:rsidRPr="000D6F43">
              <w:rPr>
                <w:rFonts w:ascii="Arial Narrow" w:hAnsi="Arial Narrow"/>
              </w:rPr>
              <w:t>e.g.</w:t>
            </w:r>
            <w:r w:rsidR="0005206C">
              <w:rPr>
                <w:rFonts w:ascii="Arial Narrow" w:hAnsi="Arial Narrow"/>
              </w:rPr>
              <w:t>,</w:t>
            </w:r>
            <w:r w:rsidRPr="000D6F43">
              <w:rPr>
                <w:rFonts w:ascii="Arial Narrow" w:hAnsi="Arial Narrow"/>
              </w:rPr>
              <w:t xml:space="preserve"> a plan can be categorized as both HDHP and limited</w:t>
            </w:r>
            <w:r w:rsidR="0005206C">
              <w:rPr>
                <w:rFonts w:ascii="Arial Narrow" w:hAnsi="Arial Narrow"/>
              </w:rPr>
              <w:t>)</w:t>
            </w:r>
            <w:r w:rsidRPr="000D6F43">
              <w:rPr>
                <w:rFonts w:ascii="Arial Narrow" w:hAnsi="Arial Narrow"/>
              </w:rPr>
              <w:t xml:space="preserve">, </w:t>
            </w:r>
            <w:r w:rsidR="00F66C80" w:rsidRPr="000D6F43">
              <w:rPr>
                <w:rFonts w:ascii="Arial Narrow" w:hAnsi="Arial Narrow"/>
              </w:rPr>
              <w:t>the Financial x Ben table should only be used to examine data related to a specific Benefit Design Type category. Any market-wide aggregation and/or analysis should be done using the Financial x Prod table.</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Member Months</w:t>
            </w:r>
          </w:p>
        </w:tc>
        <w:tc>
          <w:tcPr>
            <w:tcW w:w="8550" w:type="dxa"/>
          </w:tcPr>
          <w:p w:rsidR="0081309F" w:rsidRPr="000D6F43" w:rsidRDefault="00C766FB" w:rsidP="0081309F">
            <w:pPr>
              <w:rPr>
                <w:rFonts w:ascii="Arial Narrow" w:hAnsi="Arial Narrow"/>
              </w:rPr>
            </w:pPr>
            <w:r w:rsidRPr="000D6F43">
              <w:rPr>
                <w:rFonts w:ascii="Arial Narrow" w:hAnsi="Arial Narrow"/>
              </w:rPr>
              <w:t xml:space="preserve">Reported </w:t>
            </w:r>
            <w:r w:rsidR="000C265F" w:rsidRPr="000D6F43">
              <w:rPr>
                <w:rFonts w:ascii="Arial Narrow" w:hAnsi="Arial Narrow"/>
              </w:rPr>
              <w:t xml:space="preserve">covered </w:t>
            </w:r>
            <w:r w:rsidRPr="000D6F43">
              <w:rPr>
                <w:rFonts w:ascii="Arial Narrow" w:hAnsi="Arial Narrow"/>
              </w:rPr>
              <w:t>member months for the given year and population</w:t>
            </w:r>
            <w:r w:rsidR="000C265F" w:rsidRPr="000D6F43">
              <w:rPr>
                <w:rFonts w:ascii="Arial Narrow" w:hAnsi="Arial Narrow"/>
              </w:rPr>
              <w:t>.</w:t>
            </w:r>
          </w:p>
        </w:tc>
        <w:tc>
          <w:tcPr>
            <w:tcW w:w="3600" w:type="dxa"/>
          </w:tcPr>
          <w:p w:rsidR="0081309F" w:rsidRPr="000D6F43" w:rsidRDefault="0081309F" w:rsidP="0081309F">
            <w:pPr>
              <w:rPr>
                <w:rFonts w:ascii="Arial Narrow" w:hAnsi="Arial Narrow"/>
              </w:rPr>
            </w:pPr>
          </w:p>
        </w:tc>
      </w:tr>
      <w:tr w:rsidR="000C265F" w:rsidRPr="00237FFE" w:rsidTr="00BC151E">
        <w:tc>
          <w:tcPr>
            <w:tcW w:w="1702" w:type="dxa"/>
          </w:tcPr>
          <w:p w:rsidR="000C265F" w:rsidRPr="000D6F43" w:rsidRDefault="000C265F" w:rsidP="0081309F">
            <w:pPr>
              <w:rPr>
                <w:rFonts w:ascii="Arial Narrow" w:hAnsi="Arial Narrow"/>
              </w:rPr>
            </w:pPr>
            <w:r w:rsidRPr="000D6F43">
              <w:rPr>
                <w:rFonts w:ascii="Arial Narrow" w:hAnsi="Arial Narrow"/>
              </w:rPr>
              <w:t>Members</w:t>
            </w:r>
          </w:p>
        </w:tc>
        <w:tc>
          <w:tcPr>
            <w:tcW w:w="8550" w:type="dxa"/>
          </w:tcPr>
          <w:p w:rsidR="000C265F" w:rsidRPr="000D6F43" w:rsidRDefault="000C265F" w:rsidP="000C265F">
            <w:pPr>
              <w:rPr>
                <w:rFonts w:ascii="Arial Narrow" w:hAnsi="Arial Narrow"/>
              </w:rPr>
            </w:pPr>
            <w:r w:rsidRPr="000D6F43">
              <w:rPr>
                <w:rFonts w:ascii="Arial Narrow" w:hAnsi="Arial Narrow"/>
              </w:rPr>
              <w:t xml:space="preserve">Estimated covered members. </w:t>
            </w:r>
          </w:p>
          <w:p w:rsidR="000C265F" w:rsidRPr="000D6F43" w:rsidRDefault="000C265F" w:rsidP="000C265F">
            <w:pPr>
              <w:rPr>
                <w:rFonts w:ascii="Arial Narrow" w:hAnsi="Arial Narrow"/>
              </w:rPr>
            </w:pPr>
          </w:p>
          <w:p w:rsidR="000C265F" w:rsidRPr="000D6F43" w:rsidRDefault="000C265F" w:rsidP="000C265F">
            <w:pPr>
              <w:rPr>
                <w:rFonts w:ascii="Arial Narrow" w:hAnsi="Arial Narrow"/>
              </w:rPr>
            </w:pPr>
            <w:r w:rsidRPr="000D6F43">
              <w:rPr>
                <w:rFonts w:ascii="Arial Narrow" w:hAnsi="Arial Narrow"/>
              </w:rPr>
              <w:t>Calculated by dividing Member Months by 12.</w:t>
            </w:r>
          </w:p>
        </w:tc>
        <w:tc>
          <w:tcPr>
            <w:tcW w:w="3600" w:type="dxa"/>
          </w:tcPr>
          <w:p w:rsidR="000C265F" w:rsidRPr="000D6F43" w:rsidRDefault="000C265F" w:rsidP="0081309F">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Percent of Benefits Not Carved Out</w:t>
            </w:r>
          </w:p>
        </w:tc>
        <w:tc>
          <w:tcPr>
            <w:tcW w:w="8550" w:type="dxa"/>
          </w:tcPr>
          <w:p w:rsidR="008C13E3" w:rsidRPr="000D6F43" w:rsidRDefault="008C13E3" w:rsidP="008B4CC6">
            <w:pPr>
              <w:rPr>
                <w:rFonts w:ascii="Arial Narrow" w:hAnsi="Arial Narrow"/>
              </w:rPr>
            </w:pPr>
            <w:r w:rsidRPr="000D6F43">
              <w:rPr>
                <w:rFonts w:ascii="Arial Narrow" w:hAnsi="Arial Narrow"/>
              </w:rPr>
              <w:t>The ratio of a membership’s actual Allowed Claims, as compared to that membership’s estimated Allowed Claims, had all members administered had a comprehensive benefit package (i.e. all Essential Health Benefit, and benefit claims, administered and paid by the submitted payer). This value is less than 100% when certain benefits, such as prescription drugs or behavioral health services, are carved-out and not paid for by the plan.</w:t>
            </w:r>
          </w:p>
        </w:tc>
        <w:tc>
          <w:tcPr>
            <w:tcW w:w="3600" w:type="dxa"/>
          </w:tcPr>
          <w:p w:rsidR="008C13E3" w:rsidRPr="000D6F43" w:rsidRDefault="008C13E3" w:rsidP="008B4CC6">
            <w:pPr>
              <w:rPr>
                <w:rFonts w:ascii="Arial Narrow" w:hAnsi="Arial Narrow"/>
              </w:rPr>
            </w:pPr>
            <w:r w:rsidRPr="000D6F43">
              <w:rPr>
                <w:rFonts w:ascii="Arial Narrow" w:hAnsi="Arial Narrow"/>
              </w:rPr>
              <w:t>All financial fields denoted as “Scaled” below are scaled by the percent of benefits not carved out to reflect the estimated financial value of a comprehensive benefit package in which all services are administered by the payer.</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Earned Premiums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total gross earned premiums earned prior to Medical Loss Ratio (MLR) rebate payments incurred, though not necessarily paid, during the year, including any portion of the premium that is paid to a third party (e.g. Connector fees, reinsurance). Does not include any amounts related to risk adjustment. Premium amounts include the full amount collected by the payer, including member contributions, employer contributions, advance premium tax credit amounts, and/or state premium subsidies. </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Premiums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premiums that would have been earned by a payer </w:t>
            </w:r>
            <w:r w:rsidR="00F66C80" w:rsidRPr="000D6F43">
              <w:rPr>
                <w:rFonts w:ascii="Arial Narrow" w:hAnsi="Arial Narrow"/>
              </w:rPr>
              <w:t>under</w:t>
            </w:r>
            <w:r w:rsidRPr="000D6F43">
              <w:rPr>
                <w:rFonts w:ascii="Arial Narrow" w:hAnsi="Arial Narrow"/>
              </w:rPr>
              <w:t xml:space="preserve">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Earned Premiums by Percent of Benefits Not Carved Out.</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MLR Rebates</w:t>
            </w:r>
          </w:p>
        </w:tc>
        <w:tc>
          <w:tcPr>
            <w:tcW w:w="8550" w:type="dxa"/>
          </w:tcPr>
          <w:p w:rsidR="008C13E3" w:rsidRPr="000D6F43" w:rsidRDefault="008C13E3" w:rsidP="00F66C80">
            <w:pPr>
              <w:rPr>
                <w:rFonts w:ascii="Arial Narrow" w:hAnsi="Arial Narrow"/>
              </w:rPr>
            </w:pPr>
            <w:r w:rsidRPr="000D6F43">
              <w:rPr>
                <w:rFonts w:ascii="Arial Narrow" w:hAnsi="Arial Narrow"/>
              </w:rPr>
              <w:t xml:space="preserve">Massachusetts health insurers are required to submit data on the proportion of premium revenues spent on health care services and quality improvement initiatives. This proportion is known as the Medical Loss Ratio (MLR). If state and federal MLR ratios or thresholds are not met, payers must provide rebates to members for the excess premium retention. Across this three year period, the Massachusetts MLR threshold for fully-insured plans was 88% in the Merged Market and 85% for larger group plans outside the Merged Market. </w:t>
            </w:r>
            <w:r w:rsidR="00F66C80" w:rsidRPr="000D6F43">
              <w:rPr>
                <w:rFonts w:ascii="Arial Narrow" w:hAnsi="Arial Narrow"/>
              </w:rPr>
              <w:t>MLR Rebates owed to members are reported as a positive amount (+) in the dataset.</w:t>
            </w:r>
          </w:p>
        </w:tc>
        <w:tc>
          <w:tcPr>
            <w:tcW w:w="3600" w:type="dxa"/>
          </w:tcPr>
          <w:p w:rsidR="008C13E3" w:rsidRPr="00530D18" w:rsidRDefault="003E5BBB" w:rsidP="008B4CC6">
            <w:pPr>
              <w:rPr>
                <w:rFonts w:ascii="Arial Narrow" w:hAnsi="Arial Narrow"/>
              </w:rPr>
            </w:pPr>
            <w:r>
              <w:rPr>
                <w:rFonts w:ascii="Arial Narrow" w:hAnsi="Arial Narrow"/>
              </w:rPr>
              <w:t>MLR rebate amounts for the 2018</w:t>
            </w:r>
            <w:r w:rsidR="008C13E3" w:rsidRPr="000D6F43">
              <w:rPr>
                <w:rFonts w:ascii="Arial Narrow" w:hAnsi="Arial Narrow"/>
              </w:rPr>
              <w:t xml:space="preserve"> plan year were not available at the time of data collection and are therefore not reported</w:t>
            </w:r>
            <w:r w:rsidR="00CE7FCD" w:rsidRPr="000D6F43">
              <w:rPr>
                <w:rFonts w:ascii="Arial Narrow" w:hAnsi="Arial Narrow"/>
              </w:rPr>
              <w:t xml:space="preserve"> in the dataset</w:t>
            </w:r>
            <w:r w:rsidR="008C13E3" w:rsidRPr="000D6F43">
              <w:rPr>
                <w:rFonts w:ascii="Arial Narrow" w:hAnsi="Arial Narrow"/>
              </w:rPr>
              <w:t>.</w:t>
            </w:r>
            <w:r w:rsidR="00530D18">
              <w:rPr>
                <w:rFonts w:ascii="Arial Narrow" w:hAnsi="Arial Narrow"/>
              </w:rPr>
              <w:t xml:space="preserve"> CHIA requ</w:t>
            </w:r>
            <w:r w:rsidR="00A66BFB">
              <w:rPr>
                <w:rFonts w:ascii="Arial Narrow" w:hAnsi="Arial Narrow"/>
              </w:rPr>
              <w:t>ested</w:t>
            </w:r>
            <w:r w:rsidR="00530D18">
              <w:rPr>
                <w:rFonts w:ascii="Arial Narrow" w:hAnsi="Arial Narrow"/>
              </w:rPr>
              <w:t xml:space="preserve"> actuarial estimates of THPP’s 2018 MLR rebate amounts, and the estimated amounts were applied in the </w:t>
            </w:r>
            <w:r w:rsidR="00530D18">
              <w:rPr>
                <w:rFonts w:ascii="Arial Narrow" w:hAnsi="Arial Narrow"/>
                <w:i/>
              </w:rPr>
              <w:t>Annual Report</w:t>
            </w:r>
            <w:r w:rsidR="00530D18" w:rsidRPr="00530D18">
              <w:rPr>
                <w:rFonts w:ascii="Arial Narrow" w:hAnsi="Arial Narrow"/>
              </w:rPr>
              <w:t xml:space="preserve"> </w:t>
            </w:r>
            <w:r w:rsidR="00530D18">
              <w:rPr>
                <w:rFonts w:ascii="Arial Narrow" w:hAnsi="Arial Narrow"/>
              </w:rPr>
              <w:t>but are not included in this dataset.</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MLR Rebates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MLR Rebate that would have been owed by the payer for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MLR Rebates by Percent of Benefits Not Carved Out.</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Fully-Insured Scaled Premiums Net MLR</w:t>
            </w:r>
          </w:p>
        </w:tc>
        <w:tc>
          <w:tcPr>
            <w:tcW w:w="8550" w:type="dxa"/>
          </w:tcPr>
          <w:p w:rsidR="008C13E3" w:rsidRPr="000D6F43" w:rsidRDefault="008C13E3" w:rsidP="008B4CC6">
            <w:pPr>
              <w:rPr>
                <w:rFonts w:ascii="Arial Narrow" w:hAnsi="Arial Narrow"/>
              </w:rPr>
            </w:pPr>
            <w:r w:rsidRPr="000D6F43">
              <w:rPr>
                <w:rFonts w:ascii="Arial Narrow" w:hAnsi="Arial Narrow"/>
              </w:rPr>
              <w:t>Represents the estimated premiums</w:t>
            </w:r>
            <w:r w:rsidR="00F66C80" w:rsidRPr="000D6F43">
              <w:rPr>
                <w:rFonts w:ascii="Arial Narrow" w:hAnsi="Arial Narrow"/>
              </w:rPr>
              <w:t xml:space="preserve"> that would have been earned by a payer </w:t>
            </w:r>
            <w:r w:rsidRPr="000D6F43">
              <w:rPr>
                <w:rFonts w:ascii="Arial Narrow" w:hAnsi="Arial Narrow"/>
              </w:rPr>
              <w:t>for a comprehensive benefit package in which all services were administered by the payer</w:t>
            </w:r>
            <w:r w:rsidR="00F66C80" w:rsidRPr="000D6F43">
              <w:rPr>
                <w:rFonts w:ascii="Arial Narrow" w:hAnsi="Arial Narrow"/>
              </w:rPr>
              <w:t>, net of any scaled MLR rebates owed to members</w:t>
            </w:r>
            <w:r w:rsidRPr="000D6F43">
              <w:rPr>
                <w:rFonts w:ascii="Arial Narrow" w:hAnsi="Arial Narrow"/>
              </w:rPr>
              <w:t xml:space="preserve">.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subtracting Scaled MLR Rebates from Scaled Premiums.</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Allowed Claims</w:t>
            </w:r>
          </w:p>
        </w:tc>
        <w:tc>
          <w:tcPr>
            <w:tcW w:w="8550" w:type="dxa"/>
          </w:tcPr>
          <w:p w:rsidR="0081309F" w:rsidRPr="000D6F43" w:rsidRDefault="00C766FB" w:rsidP="00EB1ED3">
            <w:pPr>
              <w:rPr>
                <w:rFonts w:ascii="Arial Narrow" w:hAnsi="Arial Narrow"/>
              </w:rPr>
            </w:pPr>
            <w:r w:rsidRPr="000D6F43">
              <w:rPr>
                <w:rFonts w:ascii="Arial Narrow" w:hAnsi="Arial Narrow"/>
              </w:rPr>
              <w:t>The medical, pharmacy, and behavioral health claims cost paid by the payer (Incurred Claims) and the member (Cost-Sharing) and the federal or state governments (CSR Amounts) to the provider after the provider or network discount, if any. Allowed Claims include capitation payments, withhold amounts, and all other payments to providers including those paid outside the claims system.</w:t>
            </w:r>
          </w:p>
        </w:tc>
        <w:tc>
          <w:tcPr>
            <w:tcW w:w="3600" w:type="dxa"/>
          </w:tcPr>
          <w:p w:rsidR="0081309F" w:rsidRPr="000D6F43" w:rsidRDefault="0081309F" w:rsidP="0081309F">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Allowed Claims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Allowed Claims that would have been paid to providers under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Allowed Claims by Percent of Benefits Not Carved Out.</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Incurred Claims</w:t>
            </w:r>
          </w:p>
        </w:tc>
        <w:tc>
          <w:tcPr>
            <w:tcW w:w="8550" w:type="dxa"/>
          </w:tcPr>
          <w:p w:rsidR="008C13E3" w:rsidRPr="000D6F43" w:rsidRDefault="008C13E3" w:rsidP="00EB1ED3">
            <w:pPr>
              <w:rPr>
                <w:rFonts w:ascii="Arial Narrow" w:hAnsi="Arial Narrow"/>
              </w:rPr>
            </w:pPr>
            <w:r w:rsidRPr="000D6F43">
              <w:rPr>
                <w:rFonts w:ascii="Arial Narrow" w:hAnsi="Arial Narrow"/>
              </w:rPr>
              <w:t xml:space="preserve">The medical, pharmacy, and behavioral health claims cost paid by the payer to the provider after the provider or network discount, if any. Incurred Claims include capitation </w:t>
            </w:r>
            <w:proofErr w:type="gramStart"/>
            <w:r w:rsidRPr="000D6F43">
              <w:rPr>
                <w:rFonts w:ascii="Arial Narrow" w:hAnsi="Arial Narrow"/>
              </w:rPr>
              <w:t>payments,</w:t>
            </w:r>
            <w:proofErr w:type="gramEnd"/>
            <w:r w:rsidRPr="000D6F43">
              <w:rPr>
                <w:rFonts w:ascii="Arial Narrow" w:hAnsi="Arial Narrow"/>
              </w:rPr>
              <w:t xml:space="preserve"> withhold amounts, and all other payments to providers including those paid outside the claims system. Incurred Claims reflect only those amounts that are the liability of the payer, i.e., net of payments by both the member (Cost-Sharing) and the federal or state governments (CSR Amounts), such that the Incurred Claims are reported in a manner consistent with amounts expected to be funded by the Premiums earned.</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Incurred Claims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Incurred Claims that would have been paid by the payer under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Incurred Claims by Percent of Benefits Not Carved Out.</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Member Cost-Sharing</w:t>
            </w:r>
          </w:p>
        </w:tc>
        <w:tc>
          <w:tcPr>
            <w:tcW w:w="8550" w:type="dxa"/>
          </w:tcPr>
          <w:p w:rsidR="008C13E3" w:rsidRPr="000D6F43" w:rsidRDefault="008C13E3" w:rsidP="008B4CC6">
            <w:pPr>
              <w:rPr>
                <w:rFonts w:ascii="Arial Narrow" w:hAnsi="Arial Narrow"/>
              </w:rPr>
            </w:pPr>
            <w:r w:rsidRPr="000D6F43">
              <w:rPr>
                <w:rFonts w:ascii="Arial Narrow" w:hAnsi="Arial Narrow"/>
              </w:rPr>
              <w:t>Represents the medical</w:t>
            </w:r>
            <w:r w:rsidR="00F66C80" w:rsidRPr="000D6F43">
              <w:rPr>
                <w:rFonts w:ascii="Arial Narrow" w:hAnsi="Arial Narrow"/>
              </w:rPr>
              <w:t>, pharmacy, and behavioral health</w:t>
            </w:r>
            <w:r w:rsidRPr="000D6F43">
              <w:rPr>
                <w:rFonts w:ascii="Arial Narrow" w:hAnsi="Arial Narrow"/>
              </w:rPr>
              <w:t xml:space="preserve"> expenses allowed under the member’s plan but not paid for by the payer, including copayments, coinsurance, and deductibles paid by the member as well as cost-sharing reduction (CSR) subsidies paid to the payer by state and federal governments. Member Cost-Sharing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subtracting Incurred Claims from Allowed Claims.</w:t>
            </w:r>
          </w:p>
        </w:tc>
        <w:tc>
          <w:tcPr>
            <w:tcW w:w="3600" w:type="dxa"/>
          </w:tcPr>
          <w:p w:rsidR="008C13E3" w:rsidRPr="000D6F43" w:rsidRDefault="00EA25F9" w:rsidP="008B4CC6">
            <w:pPr>
              <w:rPr>
                <w:rFonts w:ascii="Arial Narrow" w:hAnsi="Arial Narrow"/>
              </w:rPr>
            </w:pPr>
            <w:r w:rsidRPr="000D6F43">
              <w:rPr>
                <w:rFonts w:ascii="Arial Narrow" w:hAnsi="Arial Narrow"/>
              </w:rPr>
              <w:t xml:space="preserve">For members with APTC + CSR Subsidies (ConnectorCare), this field will overestimate the member’s cost-sharing responsibility. Reported cost-sharing in </w:t>
            </w:r>
            <w:r w:rsidR="00722260" w:rsidRPr="000D6F43">
              <w:rPr>
                <w:rFonts w:ascii="Arial Narrow" w:hAnsi="Arial Narrow"/>
              </w:rPr>
              <w:t xml:space="preserve">the </w:t>
            </w:r>
            <w:r w:rsidR="00722260" w:rsidRPr="000D6F43">
              <w:rPr>
                <w:rFonts w:ascii="Arial Narrow" w:hAnsi="Arial Narrow"/>
                <w:i/>
              </w:rPr>
              <w:t>Annual Report</w:t>
            </w:r>
            <w:r w:rsidR="00722260" w:rsidRPr="000D6F43">
              <w:rPr>
                <w:rFonts w:ascii="Arial Narrow" w:hAnsi="Arial Narrow"/>
              </w:rPr>
              <w:t xml:space="preserve"> was based on “Scaled Member Cost-Sharing Net CSR.”</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Member Cost-Sharing</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w:t>
            </w:r>
            <w:r w:rsidR="000A1046" w:rsidRPr="000D6F43">
              <w:rPr>
                <w:rFonts w:ascii="Arial Narrow" w:hAnsi="Arial Narrow"/>
              </w:rPr>
              <w:t xml:space="preserve">medical, pharmacy, and behavioral </w:t>
            </w:r>
            <w:r w:rsidRPr="000D6F43">
              <w:rPr>
                <w:rFonts w:ascii="Arial Narrow" w:hAnsi="Arial Narrow"/>
              </w:rPr>
              <w:t>expenses that would have been allowed under the member’s plan but not paid for by the payer under a comprehensive benefit package in which all services were administered by the payer. Includes copayments, coinsurance, and deductibles paid by the member as well as cost-sharing reduction (CSR) subsidies paid to the payer by state and federal governments.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Member Cost-Sharing by Percent of Benefits Not Carved Out.</w:t>
            </w:r>
          </w:p>
        </w:tc>
        <w:tc>
          <w:tcPr>
            <w:tcW w:w="3600" w:type="dxa"/>
          </w:tcPr>
          <w:p w:rsidR="008C13E3" w:rsidRPr="000D6F43" w:rsidRDefault="00722260" w:rsidP="00416CF2">
            <w:pPr>
              <w:rPr>
                <w:rFonts w:ascii="Arial Narrow" w:hAnsi="Arial Narrow"/>
              </w:rPr>
            </w:pPr>
            <w:r w:rsidRPr="000D6F43">
              <w:rPr>
                <w:rFonts w:ascii="Arial Narrow" w:hAnsi="Arial Narrow"/>
              </w:rPr>
              <w:t xml:space="preserve">For members with APTC + CSR Subsidies (ConnectorCare), this field will overestimate the member’s cost-sharing responsibility. Reported cost-sharing in the </w:t>
            </w:r>
            <w:r w:rsidRPr="000D6F43">
              <w:rPr>
                <w:rFonts w:ascii="Arial Narrow" w:hAnsi="Arial Narrow"/>
                <w:i/>
              </w:rPr>
              <w:t>Annual Report</w:t>
            </w:r>
            <w:r w:rsidRPr="000D6F43">
              <w:rPr>
                <w:rFonts w:ascii="Arial Narrow" w:hAnsi="Arial Narrow"/>
              </w:rPr>
              <w:t xml:space="preserve"> was based on “Scaled Member Cost-Sharing Net CSR.”</w:t>
            </w:r>
          </w:p>
        </w:tc>
      </w:tr>
      <w:tr w:rsidR="008B5482" w:rsidRPr="00237FFE" w:rsidTr="00BC151E">
        <w:tc>
          <w:tcPr>
            <w:tcW w:w="1702" w:type="dxa"/>
          </w:tcPr>
          <w:p w:rsidR="0081309F" w:rsidRPr="000D6F43" w:rsidRDefault="00C766FB" w:rsidP="0081309F">
            <w:pPr>
              <w:rPr>
                <w:rFonts w:ascii="Arial Narrow" w:hAnsi="Arial Narrow"/>
              </w:rPr>
            </w:pPr>
            <w:r w:rsidRPr="000D6F43">
              <w:rPr>
                <w:rFonts w:ascii="Arial Narrow" w:hAnsi="Arial Narrow"/>
              </w:rPr>
              <w:t>Cost-</w:t>
            </w:r>
            <w:r w:rsidR="0081309F" w:rsidRPr="000D6F43">
              <w:rPr>
                <w:rFonts w:ascii="Arial Narrow" w:hAnsi="Arial Narrow"/>
              </w:rPr>
              <w:t xml:space="preserve">Sharing Reduction </w:t>
            </w:r>
            <w:proofErr w:type="spellStart"/>
            <w:r w:rsidR="0081309F" w:rsidRPr="000D6F43">
              <w:rPr>
                <w:rFonts w:ascii="Arial Narrow" w:hAnsi="Arial Narrow"/>
              </w:rPr>
              <w:t>Amts</w:t>
            </w:r>
            <w:proofErr w:type="spellEnd"/>
          </w:p>
        </w:tc>
        <w:tc>
          <w:tcPr>
            <w:tcW w:w="8550" w:type="dxa"/>
          </w:tcPr>
          <w:p w:rsidR="0081309F" w:rsidRPr="000D6F43" w:rsidRDefault="00C766FB" w:rsidP="000A1046">
            <w:pPr>
              <w:rPr>
                <w:rFonts w:ascii="Arial Narrow" w:hAnsi="Arial Narrow"/>
              </w:rPr>
            </w:pPr>
            <w:r w:rsidRPr="000D6F43">
              <w:rPr>
                <w:rFonts w:ascii="Arial Narrow" w:hAnsi="Arial Narrow"/>
              </w:rPr>
              <w:t xml:space="preserve">The total estimated federal and state </w:t>
            </w:r>
            <w:r w:rsidR="000A1046" w:rsidRPr="000D6F43">
              <w:rPr>
                <w:rFonts w:ascii="Arial Narrow" w:hAnsi="Arial Narrow"/>
              </w:rPr>
              <w:t xml:space="preserve">payments </w:t>
            </w:r>
            <w:r w:rsidRPr="000D6F43">
              <w:rPr>
                <w:rFonts w:ascii="Arial Narrow" w:hAnsi="Arial Narrow"/>
              </w:rPr>
              <w:t xml:space="preserve">received </w:t>
            </w:r>
            <w:r w:rsidR="000A1046" w:rsidRPr="000D6F43">
              <w:rPr>
                <w:rFonts w:ascii="Arial Narrow" w:hAnsi="Arial Narrow"/>
              </w:rPr>
              <w:t xml:space="preserve">by payers </w:t>
            </w:r>
            <w:r w:rsidRPr="000D6F43">
              <w:rPr>
                <w:rFonts w:ascii="Arial Narrow" w:hAnsi="Arial Narrow"/>
              </w:rPr>
              <w:t>to lower individuals’ health insurance deductibles, copayments, and coinsurance payments while enrolled in qualifying Massachusetts Health Connector plans. Eligibility is determined based on expected annual income. Maximum out-of-pocket amounts may also be reduced.</w:t>
            </w:r>
          </w:p>
        </w:tc>
        <w:tc>
          <w:tcPr>
            <w:tcW w:w="3600" w:type="dxa"/>
          </w:tcPr>
          <w:p w:rsidR="0081309F" w:rsidRPr="000D6F43" w:rsidRDefault="000A1046" w:rsidP="000A1046">
            <w:pPr>
              <w:rPr>
                <w:rFonts w:ascii="Arial Narrow" w:hAnsi="Arial Narrow"/>
              </w:rPr>
            </w:pPr>
            <w:r w:rsidRPr="000D6F43">
              <w:rPr>
                <w:rFonts w:ascii="Arial Narrow" w:hAnsi="Arial Narrow"/>
              </w:rPr>
              <w:t xml:space="preserve">Applies to APTC + CSR </w:t>
            </w:r>
            <w:r w:rsidR="00EA25F9" w:rsidRPr="000D6F43">
              <w:rPr>
                <w:rFonts w:ascii="Arial Narrow" w:hAnsi="Arial Narrow"/>
              </w:rPr>
              <w:t>Subsidies</w:t>
            </w:r>
            <w:r w:rsidRPr="000D6F43">
              <w:rPr>
                <w:rFonts w:ascii="Arial Narrow" w:hAnsi="Arial Narrow"/>
              </w:rPr>
              <w:t xml:space="preserve"> Market Sector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Member Cost-Sharing Net CSR</w:t>
            </w:r>
          </w:p>
        </w:tc>
        <w:tc>
          <w:tcPr>
            <w:tcW w:w="8550" w:type="dxa"/>
          </w:tcPr>
          <w:p w:rsidR="008C13E3" w:rsidRPr="000D6F43" w:rsidRDefault="008C13E3" w:rsidP="008B4CC6">
            <w:pPr>
              <w:rPr>
                <w:rFonts w:ascii="Arial Narrow" w:hAnsi="Arial Narrow"/>
              </w:rPr>
            </w:pPr>
            <w:r w:rsidRPr="000D6F43">
              <w:rPr>
                <w:rFonts w:ascii="Arial Narrow" w:hAnsi="Arial Narrow"/>
              </w:rPr>
              <w:t>Represents the estimated medical expenses that would have been paid by the member under a comprehensive benefit package in which all services were administered by the payer. Includes copayments, coinsurance, and deductibles paid by the member.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 xml:space="preserve">Calculated by subtracting Cost Sharing Reduction </w:t>
            </w:r>
            <w:proofErr w:type="spellStart"/>
            <w:r w:rsidRPr="000D6F43">
              <w:rPr>
                <w:rFonts w:ascii="Arial Narrow" w:hAnsi="Arial Narrow"/>
              </w:rPr>
              <w:t>Amts</w:t>
            </w:r>
            <w:proofErr w:type="spellEnd"/>
            <w:r w:rsidRPr="000D6F43">
              <w:rPr>
                <w:rFonts w:ascii="Arial Narrow" w:hAnsi="Arial Narrow"/>
              </w:rPr>
              <w:t xml:space="preserve"> from Scaled Member Cost-Sharing.</w:t>
            </w:r>
          </w:p>
        </w:tc>
        <w:tc>
          <w:tcPr>
            <w:tcW w:w="3600" w:type="dxa"/>
          </w:tcPr>
          <w:p w:rsidR="008C13E3" w:rsidRPr="000D6F43" w:rsidRDefault="008C13E3" w:rsidP="008B4CC6">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 xml:space="preserve">Advance Premium Tax Credit </w:t>
            </w:r>
            <w:proofErr w:type="spellStart"/>
            <w:r w:rsidRPr="000D6F43">
              <w:rPr>
                <w:rFonts w:ascii="Arial Narrow" w:hAnsi="Arial Narrow"/>
              </w:rPr>
              <w:t>Amts</w:t>
            </w:r>
            <w:proofErr w:type="spellEnd"/>
          </w:p>
        </w:tc>
        <w:tc>
          <w:tcPr>
            <w:tcW w:w="8550" w:type="dxa"/>
          </w:tcPr>
          <w:p w:rsidR="0081309F" w:rsidRPr="000D6F43" w:rsidRDefault="00C766FB" w:rsidP="0081309F">
            <w:pPr>
              <w:rPr>
                <w:rFonts w:ascii="Arial Narrow" w:hAnsi="Arial Narrow"/>
              </w:rPr>
            </w:pPr>
            <w:r w:rsidRPr="000D6F43">
              <w:rPr>
                <w:rFonts w:ascii="Arial Narrow" w:hAnsi="Arial Narrow"/>
              </w:rPr>
              <w:t>The total amount o</w:t>
            </w:r>
            <w:r w:rsidR="007C58DF" w:rsidRPr="000D6F43">
              <w:rPr>
                <w:rFonts w:ascii="Arial Narrow" w:hAnsi="Arial Narrow"/>
              </w:rPr>
              <w:t>f federal tax credits and state-</w:t>
            </w:r>
            <w:r w:rsidRPr="000D6F43">
              <w:rPr>
                <w:rFonts w:ascii="Arial Narrow" w:hAnsi="Arial Narrow"/>
              </w:rPr>
              <w:t>funded premium subsidies individuals received to lower their health insurance payments while enrolled in qualifying Massachusetts Health Connector plans. Eligibility is determined based on expected annual income, and credit may have been taken in advance to lower monthly payments.</w:t>
            </w:r>
          </w:p>
        </w:tc>
        <w:tc>
          <w:tcPr>
            <w:tcW w:w="3600" w:type="dxa"/>
          </w:tcPr>
          <w:p w:rsidR="0081309F" w:rsidRPr="000D6F43" w:rsidRDefault="000A1046" w:rsidP="0081309F">
            <w:pPr>
              <w:rPr>
                <w:rFonts w:ascii="Arial Narrow" w:hAnsi="Arial Narrow"/>
              </w:rPr>
            </w:pPr>
            <w:r w:rsidRPr="000D6F43">
              <w:rPr>
                <w:rFonts w:ascii="Arial Narrow" w:hAnsi="Arial Narrow"/>
              </w:rPr>
              <w:t>Applies to APTC + CSR Subsidies and APTC Subsidy Only Market Sectors.</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 xml:space="preserve">Federal Transitional Reinsurance </w:t>
            </w:r>
            <w:proofErr w:type="spellStart"/>
            <w:r w:rsidRPr="000D6F43">
              <w:rPr>
                <w:rFonts w:ascii="Arial Narrow" w:hAnsi="Arial Narrow"/>
              </w:rPr>
              <w:t>Amts</w:t>
            </w:r>
            <w:proofErr w:type="spellEnd"/>
          </w:p>
        </w:tc>
        <w:tc>
          <w:tcPr>
            <w:tcW w:w="8550" w:type="dxa"/>
          </w:tcPr>
          <w:p w:rsidR="0081309F" w:rsidRPr="000D6F43" w:rsidRDefault="00C766FB" w:rsidP="007C58DF">
            <w:pPr>
              <w:rPr>
                <w:rFonts w:ascii="Arial Narrow" w:hAnsi="Arial Narrow"/>
              </w:rPr>
            </w:pPr>
            <w:r w:rsidRPr="000D6F43">
              <w:rPr>
                <w:rFonts w:ascii="Arial Narrow" w:hAnsi="Arial Narrow"/>
              </w:rPr>
              <w:t xml:space="preserve">The amount that </w:t>
            </w:r>
            <w:r w:rsidR="007C58DF" w:rsidRPr="000D6F43">
              <w:rPr>
                <w:rFonts w:ascii="Arial Narrow" w:hAnsi="Arial Narrow"/>
              </w:rPr>
              <w:t>was</w:t>
            </w:r>
            <w:r w:rsidRPr="000D6F43">
              <w:rPr>
                <w:rFonts w:ascii="Arial Narrow" w:hAnsi="Arial Narrow"/>
              </w:rPr>
              <w:t xml:space="preserve"> received (+) as a result of the federal transitional reinsurance program that was put into place in the individual market effective 2014. This amount includes only recoveries received and not any required contributions to the program. Reinsurance amounts reflect the year in which the amount was incurred, not when the paymen</w:t>
            </w:r>
            <w:r w:rsidR="007C58DF" w:rsidRPr="000D6F43">
              <w:rPr>
                <w:rFonts w:ascii="Arial Narrow" w:hAnsi="Arial Narrow"/>
              </w:rPr>
              <w:t>t was received. For example, a payment received in</w:t>
            </w:r>
            <w:r w:rsidR="003E5BBB">
              <w:rPr>
                <w:rFonts w:ascii="Arial Narrow" w:hAnsi="Arial Narrow"/>
              </w:rPr>
              <w:t xml:space="preserve"> 2017 for the 2016 benefit year falls under 2016</w:t>
            </w:r>
            <w:r w:rsidR="007C58DF" w:rsidRPr="000D6F43">
              <w:rPr>
                <w:rFonts w:ascii="Arial Narrow" w:hAnsi="Arial Narrow"/>
              </w:rPr>
              <w:t xml:space="preserve"> in the dataset.</w:t>
            </w:r>
          </w:p>
        </w:tc>
        <w:tc>
          <w:tcPr>
            <w:tcW w:w="3600" w:type="dxa"/>
          </w:tcPr>
          <w:p w:rsidR="0081309F" w:rsidRPr="000D6F43" w:rsidRDefault="00C766FB" w:rsidP="005C4568">
            <w:pPr>
              <w:rPr>
                <w:rFonts w:ascii="Arial Narrow" w:hAnsi="Arial Narrow"/>
              </w:rPr>
            </w:pPr>
            <w:r w:rsidRPr="000D6F43">
              <w:rPr>
                <w:rFonts w:ascii="Arial Narrow" w:hAnsi="Arial Narrow"/>
              </w:rPr>
              <w:t xml:space="preserve">Reported for 2016 only </w:t>
            </w:r>
            <w:r w:rsidR="005C4568" w:rsidRPr="000D6F43">
              <w:rPr>
                <w:rFonts w:ascii="Arial Narrow" w:hAnsi="Arial Narrow"/>
              </w:rPr>
              <w:t>since</w:t>
            </w:r>
            <w:r w:rsidRPr="000D6F43">
              <w:rPr>
                <w:rFonts w:ascii="Arial Narrow" w:hAnsi="Arial Narrow"/>
              </w:rPr>
              <w:t xml:space="preserve"> this temporary reinsurance program ended in 2016.</w:t>
            </w:r>
          </w:p>
          <w:p w:rsidR="000A1046" w:rsidRPr="000D6F43" w:rsidRDefault="000A1046" w:rsidP="005C4568">
            <w:pPr>
              <w:rPr>
                <w:rFonts w:ascii="Arial Narrow" w:hAnsi="Arial Narrow"/>
              </w:rPr>
            </w:pPr>
          </w:p>
          <w:p w:rsidR="000A1046" w:rsidRPr="000D6F43" w:rsidRDefault="000A1046" w:rsidP="005C4568">
            <w:pPr>
              <w:rPr>
                <w:rFonts w:ascii="Arial Narrow" w:hAnsi="Arial Narrow"/>
              </w:rPr>
            </w:pPr>
            <w:r w:rsidRPr="000D6F43">
              <w:rPr>
                <w:rFonts w:ascii="Arial Narrow" w:hAnsi="Arial Narrow"/>
              </w:rPr>
              <w:t>Applies to No Subsidy/ Unknown Market Sector only.</w:t>
            </w:r>
          </w:p>
          <w:p w:rsidR="000A1046" w:rsidRPr="000D6F43" w:rsidRDefault="000A1046" w:rsidP="005C4568">
            <w:pPr>
              <w:rPr>
                <w:rFonts w:ascii="Arial Narrow" w:hAnsi="Arial Narrow"/>
              </w:rPr>
            </w:pPr>
          </w:p>
        </w:tc>
      </w:tr>
      <w:tr w:rsidR="008B5482" w:rsidRPr="00237FFE" w:rsidTr="00BC151E">
        <w:tc>
          <w:tcPr>
            <w:tcW w:w="1702" w:type="dxa"/>
          </w:tcPr>
          <w:p w:rsidR="00C766FB" w:rsidRPr="000D6F43" w:rsidRDefault="00C766FB" w:rsidP="0081309F">
            <w:pPr>
              <w:rPr>
                <w:rFonts w:ascii="Arial Narrow" w:hAnsi="Arial Narrow"/>
              </w:rPr>
            </w:pPr>
            <w:r w:rsidRPr="000D6F43">
              <w:rPr>
                <w:rFonts w:ascii="Arial Narrow" w:hAnsi="Arial Narrow"/>
              </w:rPr>
              <w:t xml:space="preserve">Risk Adjustment Transfer </w:t>
            </w:r>
            <w:proofErr w:type="spellStart"/>
            <w:r w:rsidRPr="000D6F43">
              <w:rPr>
                <w:rFonts w:ascii="Arial Narrow" w:hAnsi="Arial Narrow"/>
              </w:rPr>
              <w:t>Amts</w:t>
            </w:r>
            <w:proofErr w:type="spellEnd"/>
          </w:p>
        </w:tc>
        <w:tc>
          <w:tcPr>
            <w:tcW w:w="8550" w:type="dxa"/>
          </w:tcPr>
          <w:p w:rsidR="00C766FB" w:rsidRPr="000D6F43" w:rsidRDefault="00FD3704" w:rsidP="007C58DF">
            <w:pPr>
              <w:rPr>
                <w:rFonts w:ascii="Arial Narrow" w:hAnsi="Arial Narrow"/>
              </w:rPr>
            </w:pPr>
            <w:r w:rsidRPr="000D6F43">
              <w:rPr>
                <w:rFonts w:ascii="Arial Narrow" w:hAnsi="Arial Narrow"/>
              </w:rPr>
              <w:t xml:space="preserve">The amount that </w:t>
            </w:r>
            <w:r w:rsidR="007C58DF" w:rsidRPr="000D6F43">
              <w:rPr>
                <w:rFonts w:ascii="Arial Narrow" w:hAnsi="Arial Narrow"/>
              </w:rPr>
              <w:t>was</w:t>
            </w:r>
            <w:r w:rsidRPr="000D6F43">
              <w:rPr>
                <w:rFonts w:ascii="Arial Narrow" w:hAnsi="Arial Narrow"/>
              </w:rPr>
              <w:t xml:space="preserve"> received (+) or owed (-) as a result of the risk adjustment program that was put into place in Massachusetts’ individual and small group markets effective in 2014. Risk adjustment transfers reflect the year in which the amount was incurred, not when the payment was received. For exa</w:t>
            </w:r>
            <w:r w:rsidR="00A66BFB">
              <w:rPr>
                <w:rFonts w:ascii="Arial Narrow" w:hAnsi="Arial Narrow"/>
              </w:rPr>
              <w:t>mple, a payment received in 2017 for the 2016</w:t>
            </w:r>
            <w:r w:rsidRPr="000D6F43">
              <w:rPr>
                <w:rFonts w:ascii="Arial Narrow" w:hAnsi="Arial Narrow"/>
              </w:rPr>
              <w:t xml:space="preserve"> benefit year fall</w:t>
            </w:r>
            <w:r w:rsidR="007C58DF" w:rsidRPr="000D6F43">
              <w:rPr>
                <w:rFonts w:ascii="Arial Narrow" w:hAnsi="Arial Narrow"/>
              </w:rPr>
              <w:t>s</w:t>
            </w:r>
            <w:r w:rsidR="00A66BFB">
              <w:rPr>
                <w:rFonts w:ascii="Arial Narrow" w:hAnsi="Arial Narrow"/>
              </w:rPr>
              <w:t xml:space="preserve"> under 2016</w:t>
            </w:r>
            <w:r w:rsidRPr="000D6F43">
              <w:rPr>
                <w:rFonts w:ascii="Arial Narrow" w:hAnsi="Arial Narrow"/>
              </w:rPr>
              <w:t xml:space="preserve"> in </w:t>
            </w:r>
            <w:r w:rsidR="00403F28" w:rsidRPr="000D6F43">
              <w:rPr>
                <w:rFonts w:ascii="Arial Narrow" w:hAnsi="Arial Narrow"/>
              </w:rPr>
              <w:t>the</w:t>
            </w:r>
            <w:r w:rsidRPr="000D6F43">
              <w:rPr>
                <w:rFonts w:ascii="Arial Narrow" w:hAnsi="Arial Narrow"/>
              </w:rPr>
              <w:t xml:space="preserve"> dataset.</w:t>
            </w:r>
          </w:p>
        </w:tc>
        <w:tc>
          <w:tcPr>
            <w:tcW w:w="3600" w:type="dxa"/>
          </w:tcPr>
          <w:p w:rsidR="00C766FB" w:rsidRPr="000D6F43" w:rsidRDefault="00403F28" w:rsidP="002510B7">
            <w:pPr>
              <w:rPr>
                <w:rFonts w:ascii="Arial Narrow" w:hAnsi="Arial Narrow"/>
              </w:rPr>
            </w:pPr>
            <w:r w:rsidRPr="000D6F43">
              <w:rPr>
                <w:rFonts w:ascii="Arial Narrow" w:hAnsi="Arial Narrow"/>
              </w:rPr>
              <w:t>Final risk</w:t>
            </w:r>
            <w:r w:rsidR="008B483E">
              <w:rPr>
                <w:rFonts w:ascii="Arial Narrow" w:hAnsi="Arial Narrow"/>
              </w:rPr>
              <w:t xml:space="preserve"> adjustment amounts for the 2018</w:t>
            </w:r>
            <w:r w:rsidRPr="000D6F43">
              <w:rPr>
                <w:rFonts w:ascii="Arial Narrow" w:hAnsi="Arial Narrow"/>
              </w:rPr>
              <w:t xml:space="preserve"> plan year were not available at the time of data collection. The 201</w:t>
            </w:r>
            <w:r w:rsidR="008B483E">
              <w:rPr>
                <w:rFonts w:ascii="Arial Narrow" w:hAnsi="Arial Narrow"/>
              </w:rPr>
              <w:t>8</w:t>
            </w:r>
            <w:r w:rsidRPr="000D6F43">
              <w:rPr>
                <w:rFonts w:ascii="Arial Narrow" w:hAnsi="Arial Narrow"/>
              </w:rPr>
              <w:t xml:space="preserve"> values in the dataset are estimated amounts and were only reported by a subset of payers. Final 201</w:t>
            </w:r>
            <w:r w:rsidR="008B483E">
              <w:rPr>
                <w:rFonts w:ascii="Arial Narrow" w:hAnsi="Arial Narrow"/>
              </w:rPr>
              <w:t>8</w:t>
            </w:r>
            <w:r w:rsidRPr="000D6F43">
              <w:rPr>
                <w:rFonts w:ascii="Arial Narrow" w:hAnsi="Arial Narrow"/>
              </w:rPr>
              <w:t xml:space="preserve"> risk adjustment amounts were </w:t>
            </w:r>
            <w:hyperlink r:id="rId10" w:history="1">
              <w:r w:rsidR="008B483E" w:rsidRPr="007E5885">
                <w:rPr>
                  <w:rStyle w:val="Hyperlink"/>
                  <w:rFonts w:ascii="Arial Narrow" w:hAnsi="Arial Narrow"/>
                </w:rPr>
                <w:t>released</w:t>
              </w:r>
            </w:hyperlink>
            <w:r w:rsidR="008B483E" w:rsidRPr="000D6F43">
              <w:rPr>
                <w:rFonts w:ascii="Arial Narrow" w:hAnsi="Arial Narrow"/>
              </w:rPr>
              <w:t xml:space="preserve"> by CMS on </w:t>
            </w:r>
            <w:r w:rsidR="008B483E">
              <w:rPr>
                <w:rFonts w:ascii="Arial Narrow" w:hAnsi="Arial Narrow"/>
              </w:rPr>
              <w:t>June</w:t>
            </w:r>
            <w:r w:rsidR="008B483E" w:rsidRPr="000D6F43">
              <w:rPr>
                <w:rFonts w:ascii="Arial Narrow" w:hAnsi="Arial Narrow"/>
              </w:rPr>
              <w:t xml:space="preserve"> </w:t>
            </w:r>
            <w:r w:rsidR="008B483E">
              <w:rPr>
                <w:rFonts w:ascii="Arial Narrow" w:hAnsi="Arial Narrow"/>
              </w:rPr>
              <w:t>28</w:t>
            </w:r>
            <w:r w:rsidR="008B483E" w:rsidRPr="000D6F43">
              <w:rPr>
                <w:rFonts w:ascii="Arial Narrow" w:hAnsi="Arial Narrow"/>
              </w:rPr>
              <w:t>, 201</w:t>
            </w:r>
            <w:r w:rsidR="008B483E">
              <w:rPr>
                <w:rFonts w:ascii="Arial Narrow" w:hAnsi="Arial Narrow"/>
              </w:rPr>
              <w:t>9</w:t>
            </w:r>
            <w:r w:rsidRPr="000D6F43">
              <w:rPr>
                <w:rFonts w:ascii="Arial Narrow" w:hAnsi="Arial Narrow"/>
              </w:rPr>
              <w:t xml:space="preserve">. CMS data should be used in lieu of the </w:t>
            </w:r>
            <w:r w:rsidR="00A7130D" w:rsidRPr="000D6F43">
              <w:rPr>
                <w:rFonts w:ascii="Arial Narrow" w:hAnsi="Arial Narrow"/>
              </w:rPr>
              <w:t xml:space="preserve">Risk </w:t>
            </w:r>
            <w:r w:rsidR="00BC11F1" w:rsidRPr="000D6F43">
              <w:rPr>
                <w:rFonts w:ascii="Arial Narrow" w:hAnsi="Arial Narrow"/>
              </w:rPr>
              <w:t>Adjustment</w:t>
            </w:r>
            <w:r w:rsidR="00A7130D" w:rsidRPr="000D6F43">
              <w:rPr>
                <w:rFonts w:ascii="Arial Narrow" w:hAnsi="Arial Narrow"/>
              </w:rPr>
              <w:t xml:space="preserve"> Transfer </w:t>
            </w:r>
            <w:proofErr w:type="spellStart"/>
            <w:r w:rsidR="00A7130D" w:rsidRPr="000D6F43">
              <w:rPr>
                <w:rFonts w:ascii="Arial Narrow" w:hAnsi="Arial Narrow"/>
              </w:rPr>
              <w:t>Amts</w:t>
            </w:r>
            <w:proofErr w:type="spellEnd"/>
            <w:r w:rsidR="00A7130D" w:rsidRPr="000D6F43">
              <w:rPr>
                <w:rFonts w:ascii="Arial Narrow" w:hAnsi="Arial Narrow"/>
              </w:rPr>
              <w:t xml:space="preserve"> </w:t>
            </w:r>
            <w:r w:rsidRPr="000D6F43">
              <w:rPr>
                <w:rFonts w:ascii="Arial Narrow" w:hAnsi="Arial Narrow"/>
              </w:rPr>
              <w:t>values in the dataset for all calculations involving 201</w:t>
            </w:r>
            <w:r w:rsidR="008B483E">
              <w:rPr>
                <w:rFonts w:ascii="Arial Narrow" w:hAnsi="Arial Narrow"/>
              </w:rPr>
              <w:t>8</w:t>
            </w:r>
            <w:r w:rsidRPr="000D6F43">
              <w:rPr>
                <w:rFonts w:ascii="Arial Narrow" w:hAnsi="Arial Narrow"/>
              </w:rPr>
              <w:t xml:space="preserve"> risk adjustment.</w:t>
            </w:r>
          </w:p>
          <w:p w:rsidR="000A1046" w:rsidRPr="000D6F43" w:rsidRDefault="000A1046" w:rsidP="002510B7">
            <w:pPr>
              <w:rPr>
                <w:rFonts w:ascii="Arial Narrow" w:hAnsi="Arial Narrow"/>
              </w:rPr>
            </w:pPr>
          </w:p>
          <w:p w:rsidR="000A1046" w:rsidRPr="000D6F43" w:rsidRDefault="000A1046" w:rsidP="000A1046">
            <w:pPr>
              <w:rPr>
                <w:rFonts w:ascii="Arial Narrow" w:hAnsi="Arial Narrow"/>
              </w:rPr>
            </w:pPr>
            <w:r w:rsidRPr="000D6F43">
              <w:rPr>
                <w:rFonts w:ascii="Arial Narrow" w:hAnsi="Arial Narrow"/>
              </w:rPr>
              <w:t>Applies to No Subsidy/ Unknown and Small Group Market Sectors only.</w:t>
            </w:r>
          </w:p>
        </w:tc>
      </w:tr>
    </w:tbl>
    <w:p w:rsidR="00224B44" w:rsidRDefault="00224B44" w:rsidP="00CE7FCD">
      <w:pPr>
        <w:pStyle w:val="Heading1"/>
        <w:rPr>
          <w:rFonts w:ascii="Arial Narrow" w:hAnsi="Arial Narrow"/>
        </w:rPr>
      </w:pPr>
    </w:p>
    <w:p w:rsidR="00224B44" w:rsidRDefault="00224B44">
      <w:pPr>
        <w:rPr>
          <w:rFonts w:eastAsiaTheme="majorEastAsia" w:cstheme="majorBidi"/>
          <w:color w:val="365F91" w:themeColor="accent1" w:themeShade="BF"/>
          <w:sz w:val="28"/>
          <w:szCs w:val="28"/>
        </w:rPr>
      </w:pPr>
      <w:r>
        <w:br w:type="page"/>
      </w:r>
    </w:p>
    <w:p w:rsidR="00CE7FCD" w:rsidRPr="000D6F43" w:rsidRDefault="00270E67" w:rsidP="00CE7FCD">
      <w:pPr>
        <w:pStyle w:val="Heading1"/>
        <w:rPr>
          <w:rFonts w:ascii="Arial Narrow" w:hAnsi="Arial Narrow"/>
        </w:rPr>
      </w:pPr>
      <w:r w:rsidRPr="000D6F43">
        <w:rPr>
          <w:rFonts w:ascii="Arial Narrow" w:hAnsi="Arial Narrow"/>
        </w:rPr>
        <w:t>Reference Tables</w:t>
      </w:r>
    </w:p>
    <w:p w:rsidR="00CE7FCD" w:rsidRPr="000D6F43" w:rsidRDefault="00223E34" w:rsidP="00CE7FCD">
      <w:pPr>
        <w:spacing w:after="0"/>
        <w:rPr>
          <w:rFonts w:ascii="Arial Narrow" w:hAnsi="Arial Narrow"/>
        </w:rPr>
      </w:pPr>
      <w:r w:rsidRPr="000D6F43">
        <w:rPr>
          <w:rFonts w:ascii="Arial Narrow" w:hAnsi="Arial Narrow"/>
        </w:rPr>
        <w:t>The following reference tables can be used to create additional groupings for analysis:</w:t>
      </w:r>
    </w:p>
    <w:p w:rsidR="00223E34" w:rsidRPr="000D6F43" w:rsidRDefault="00223E34" w:rsidP="00CE7FCD">
      <w:pPr>
        <w:spacing w:after="0"/>
        <w:rPr>
          <w:rFonts w:ascii="Arial Narrow" w:hAnsi="Arial Narrow"/>
        </w:rPr>
      </w:pPr>
    </w:p>
    <w:p w:rsidR="00185B62"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A</w:t>
      </w:r>
      <w:r w:rsidRPr="000D6F43">
        <w:rPr>
          <w:rFonts w:ascii="Arial Narrow" w:hAnsi="Arial Narrow"/>
          <w:b/>
          <w:sz w:val="24"/>
        </w:rPr>
        <w:t>: Payer Entity Abbreviations and Groupings</w:t>
      </w:r>
    </w:p>
    <w:tbl>
      <w:tblPr>
        <w:tblStyle w:val="TableGrid"/>
        <w:tblW w:w="0" w:type="auto"/>
        <w:tblLook w:val="04A0" w:firstRow="1" w:lastRow="0" w:firstColumn="1" w:lastColumn="0" w:noHBand="0" w:noVBand="1"/>
      </w:tblPr>
      <w:tblGrid>
        <w:gridCol w:w="6048"/>
        <w:gridCol w:w="2584"/>
        <w:gridCol w:w="1800"/>
      </w:tblGrid>
      <w:tr w:rsidR="00185B62" w:rsidRPr="00237FFE" w:rsidTr="003E5BBB">
        <w:trPr>
          <w:trHeight w:val="64"/>
        </w:trPr>
        <w:tc>
          <w:tcPr>
            <w:tcW w:w="6048" w:type="dxa"/>
          </w:tcPr>
          <w:p w:rsidR="00185B62" w:rsidRPr="000D6F43" w:rsidRDefault="00185B62" w:rsidP="008B4CC6">
            <w:pPr>
              <w:rPr>
                <w:rFonts w:ascii="Arial Narrow" w:hAnsi="Arial Narrow"/>
                <w:b/>
              </w:rPr>
            </w:pPr>
            <w:r w:rsidRPr="000D6F43">
              <w:rPr>
                <w:rFonts w:ascii="Arial Narrow" w:hAnsi="Arial Narrow"/>
                <w:b/>
              </w:rPr>
              <w:t>Payer Entity</w:t>
            </w:r>
          </w:p>
        </w:tc>
        <w:tc>
          <w:tcPr>
            <w:tcW w:w="2584" w:type="dxa"/>
          </w:tcPr>
          <w:p w:rsidR="00185B62" w:rsidRPr="000D6F43" w:rsidRDefault="00185B62" w:rsidP="008B4CC6">
            <w:pPr>
              <w:rPr>
                <w:rFonts w:ascii="Arial Narrow" w:hAnsi="Arial Narrow"/>
                <w:b/>
              </w:rPr>
            </w:pPr>
            <w:r w:rsidRPr="000D6F43">
              <w:rPr>
                <w:rFonts w:ascii="Arial Narrow" w:hAnsi="Arial Narrow"/>
                <w:b/>
              </w:rPr>
              <w:t>Payer Entity Abbreviation</w:t>
            </w:r>
          </w:p>
        </w:tc>
        <w:tc>
          <w:tcPr>
            <w:tcW w:w="1800" w:type="dxa"/>
          </w:tcPr>
          <w:p w:rsidR="00185B62" w:rsidRPr="000D6F43" w:rsidRDefault="00185B62" w:rsidP="008B4CC6">
            <w:pPr>
              <w:rPr>
                <w:rFonts w:ascii="Arial Narrow" w:hAnsi="Arial Narrow"/>
                <w:b/>
              </w:rPr>
            </w:pPr>
            <w:r w:rsidRPr="000D6F43">
              <w:rPr>
                <w:rFonts w:ascii="Arial Narrow" w:hAnsi="Arial Narrow"/>
                <w:b/>
              </w:rPr>
              <w:t>Payer Grouping</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Aetna Health, Inc.</w:t>
            </w:r>
          </w:p>
        </w:tc>
        <w:tc>
          <w:tcPr>
            <w:tcW w:w="2584" w:type="dxa"/>
          </w:tcPr>
          <w:p w:rsidR="00185B62" w:rsidRPr="000D6F43" w:rsidRDefault="00185B62" w:rsidP="008B4CC6">
            <w:pPr>
              <w:rPr>
                <w:rFonts w:ascii="Arial Narrow" w:hAnsi="Arial Narrow"/>
              </w:rPr>
            </w:pPr>
            <w:r w:rsidRPr="000D6F43">
              <w:rPr>
                <w:rFonts w:ascii="Arial Narrow" w:hAnsi="Arial Narrow"/>
              </w:rPr>
              <w:t xml:space="preserve">AHI </w:t>
            </w:r>
          </w:p>
        </w:tc>
        <w:tc>
          <w:tcPr>
            <w:tcW w:w="1800" w:type="dxa"/>
          </w:tcPr>
          <w:p w:rsidR="00185B62" w:rsidRPr="000D6F43" w:rsidRDefault="00185B62" w:rsidP="008B4CC6">
            <w:pPr>
              <w:rPr>
                <w:rFonts w:ascii="Arial Narrow" w:hAnsi="Arial Narrow"/>
              </w:rPr>
            </w:pPr>
            <w:r w:rsidRPr="000D6F43">
              <w:rPr>
                <w:rFonts w:ascii="Arial Narrow" w:hAnsi="Arial Narrow"/>
              </w:rPr>
              <w:t>Aetna</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Aetna Life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ALIC</w:t>
            </w:r>
          </w:p>
        </w:tc>
        <w:tc>
          <w:tcPr>
            <w:tcW w:w="1800" w:type="dxa"/>
          </w:tcPr>
          <w:p w:rsidR="00185B62" w:rsidRPr="000D6F43" w:rsidRDefault="00185B62" w:rsidP="008B4CC6">
            <w:pPr>
              <w:rPr>
                <w:rFonts w:ascii="Arial Narrow" w:hAnsi="Arial Narrow"/>
              </w:rPr>
            </w:pPr>
            <w:r w:rsidRPr="000D6F43">
              <w:rPr>
                <w:rFonts w:ascii="Arial Narrow" w:hAnsi="Arial Narrow"/>
              </w:rPr>
              <w:t>Aetna</w:t>
            </w:r>
          </w:p>
        </w:tc>
      </w:tr>
      <w:tr w:rsidR="003E5BBB" w:rsidRPr="00237FFE" w:rsidTr="003E5BBB">
        <w:tc>
          <w:tcPr>
            <w:tcW w:w="6048" w:type="dxa"/>
          </w:tcPr>
          <w:p w:rsidR="003E5BBB" w:rsidRPr="000D6F43" w:rsidRDefault="003E5BBB" w:rsidP="008B4CC6">
            <w:pPr>
              <w:rPr>
                <w:rFonts w:ascii="Arial Narrow" w:hAnsi="Arial Narrow"/>
              </w:rPr>
            </w:pPr>
            <w:r>
              <w:rPr>
                <w:rFonts w:ascii="Arial Narrow" w:hAnsi="Arial Narrow"/>
              </w:rPr>
              <w:t>AllWays Health Partners, Inc. (formerly Neighborhood Health Plan, Inc.)</w:t>
            </w:r>
          </w:p>
        </w:tc>
        <w:tc>
          <w:tcPr>
            <w:tcW w:w="2584" w:type="dxa"/>
          </w:tcPr>
          <w:p w:rsidR="003E5BBB" w:rsidRPr="000D6F43" w:rsidRDefault="003E5BBB" w:rsidP="008B4CC6">
            <w:pPr>
              <w:rPr>
                <w:rFonts w:ascii="Arial Narrow" w:hAnsi="Arial Narrow"/>
              </w:rPr>
            </w:pPr>
            <w:r>
              <w:rPr>
                <w:rFonts w:ascii="Arial Narrow" w:hAnsi="Arial Narrow"/>
              </w:rPr>
              <w:t>AllWays</w:t>
            </w:r>
          </w:p>
        </w:tc>
        <w:tc>
          <w:tcPr>
            <w:tcW w:w="1800" w:type="dxa"/>
          </w:tcPr>
          <w:p w:rsidR="003E5BBB" w:rsidRPr="000D6F43" w:rsidRDefault="003E5BBB" w:rsidP="008B4CC6">
            <w:pPr>
              <w:rPr>
                <w:rFonts w:ascii="Arial Narrow" w:hAnsi="Arial Narrow"/>
              </w:rPr>
            </w:pPr>
            <w:r>
              <w:rPr>
                <w:rFonts w:ascii="Arial Narrow" w:hAnsi="Arial Narrow"/>
              </w:rPr>
              <w:t>AllWays</w:t>
            </w:r>
          </w:p>
        </w:tc>
      </w:tr>
      <w:tr w:rsidR="00185B62" w:rsidRPr="00237FFE" w:rsidTr="003E5BBB">
        <w:tc>
          <w:tcPr>
            <w:tcW w:w="6048" w:type="dxa"/>
          </w:tcPr>
          <w:p w:rsidR="00185B62" w:rsidRPr="000D6F43" w:rsidRDefault="00B232B7" w:rsidP="008B4CC6">
            <w:pPr>
              <w:rPr>
                <w:rFonts w:ascii="Arial Narrow" w:hAnsi="Arial Narrow"/>
              </w:rPr>
            </w:pPr>
            <w:r w:rsidRPr="000D6F43">
              <w:rPr>
                <w:rFonts w:ascii="Arial Narrow" w:hAnsi="Arial Narrow"/>
              </w:rPr>
              <w:t>Blue Cross and Blue Shield of Massachusetts HMO Blue, Inc.</w:t>
            </w:r>
          </w:p>
        </w:tc>
        <w:tc>
          <w:tcPr>
            <w:tcW w:w="2584" w:type="dxa"/>
          </w:tcPr>
          <w:p w:rsidR="00185B62" w:rsidRPr="000D6F43" w:rsidRDefault="00185B62" w:rsidP="008B4CC6">
            <w:pPr>
              <w:rPr>
                <w:rFonts w:ascii="Arial Narrow" w:hAnsi="Arial Narrow"/>
              </w:rPr>
            </w:pPr>
            <w:r w:rsidRPr="000D6F43">
              <w:rPr>
                <w:rFonts w:ascii="Arial Narrow" w:hAnsi="Arial Narrow"/>
              </w:rPr>
              <w:t>BCBSMAHMO</w:t>
            </w:r>
          </w:p>
        </w:tc>
        <w:tc>
          <w:tcPr>
            <w:tcW w:w="1800" w:type="dxa"/>
          </w:tcPr>
          <w:p w:rsidR="00185B62" w:rsidRPr="000D6F43" w:rsidRDefault="00185B62" w:rsidP="008B4CC6">
            <w:pPr>
              <w:rPr>
                <w:rFonts w:ascii="Arial Narrow" w:hAnsi="Arial Narrow"/>
              </w:rPr>
            </w:pPr>
            <w:r w:rsidRPr="000D6F43">
              <w:rPr>
                <w:rFonts w:ascii="Arial Narrow" w:hAnsi="Arial Narrow"/>
              </w:rPr>
              <w:t>BCBSMA</w:t>
            </w:r>
          </w:p>
        </w:tc>
      </w:tr>
      <w:tr w:rsidR="00185B62" w:rsidRPr="00237FFE" w:rsidTr="003E5BBB">
        <w:tc>
          <w:tcPr>
            <w:tcW w:w="6048" w:type="dxa"/>
          </w:tcPr>
          <w:p w:rsidR="00185B62" w:rsidRPr="000D6F43" w:rsidRDefault="00B232B7" w:rsidP="008B4CC6">
            <w:pPr>
              <w:rPr>
                <w:rFonts w:ascii="Arial Narrow" w:hAnsi="Arial Narrow"/>
              </w:rPr>
            </w:pPr>
            <w:r w:rsidRPr="000D6F43">
              <w:rPr>
                <w:rFonts w:ascii="Arial Narrow" w:hAnsi="Arial Narrow"/>
              </w:rPr>
              <w:t>Blue Cross and Blue Shield of Massachusetts, Inc.</w:t>
            </w:r>
          </w:p>
        </w:tc>
        <w:tc>
          <w:tcPr>
            <w:tcW w:w="2584" w:type="dxa"/>
          </w:tcPr>
          <w:p w:rsidR="00185B62" w:rsidRPr="000D6F43" w:rsidRDefault="00185B62" w:rsidP="008B4CC6">
            <w:pPr>
              <w:rPr>
                <w:rFonts w:ascii="Arial Narrow" w:hAnsi="Arial Narrow"/>
              </w:rPr>
            </w:pPr>
            <w:proofErr w:type="spellStart"/>
            <w:r w:rsidRPr="000D6F43">
              <w:rPr>
                <w:rFonts w:ascii="Arial Narrow" w:hAnsi="Arial Narrow"/>
              </w:rPr>
              <w:t>BCBSMAParent</w:t>
            </w:r>
            <w:proofErr w:type="spellEnd"/>
          </w:p>
        </w:tc>
        <w:tc>
          <w:tcPr>
            <w:tcW w:w="1800" w:type="dxa"/>
          </w:tcPr>
          <w:p w:rsidR="00185B62" w:rsidRPr="000D6F43" w:rsidRDefault="00185B62" w:rsidP="008B4CC6">
            <w:pPr>
              <w:rPr>
                <w:rFonts w:ascii="Arial Narrow" w:hAnsi="Arial Narrow"/>
              </w:rPr>
            </w:pPr>
            <w:r w:rsidRPr="000D6F43">
              <w:rPr>
                <w:rFonts w:ascii="Arial Narrow" w:hAnsi="Arial Narrow"/>
              </w:rPr>
              <w:t>BCBSMA</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Boston Medical Center HealthNet Plan</w:t>
            </w:r>
          </w:p>
        </w:tc>
        <w:tc>
          <w:tcPr>
            <w:tcW w:w="2584" w:type="dxa"/>
          </w:tcPr>
          <w:p w:rsidR="00185B62" w:rsidRPr="000D6F43" w:rsidRDefault="00185B62" w:rsidP="008B4CC6">
            <w:pPr>
              <w:rPr>
                <w:rFonts w:ascii="Arial Narrow" w:hAnsi="Arial Narrow"/>
              </w:rPr>
            </w:pPr>
            <w:r w:rsidRPr="000D6F43">
              <w:rPr>
                <w:rFonts w:ascii="Arial Narrow" w:hAnsi="Arial Narrow"/>
              </w:rPr>
              <w:t>BMCHP</w:t>
            </w:r>
          </w:p>
        </w:tc>
        <w:tc>
          <w:tcPr>
            <w:tcW w:w="1800" w:type="dxa"/>
          </w:tcPr>
          <w:p w:rsidR="00185B62" w:rsidRPr="000D6F43" w:rsidRDefault="00185B62" w:rsidP="008B4CC6">
            <w:pPr>
              <w:rPr>
                <w:rFonts w:ascii="Arial Narrow" w:hAnsi="Arial Narrow"/>
              </w:rPr>
            </w:pPr>
            <w:r w:rsidRPr="000D6F43">
              <w:rPr>
                <w:rFonts w:ascii="Arial Narrow" w:hAnsi="Arial Narrow"/>
              </w:rPr>
              <w:t>BMCHP</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CIGNA Health and Life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CIGNA</w:t>
            </w:r>
          </w:p>
        </w:tc>
        <w:tc>
          <w:tcPr>
            <w:tcW w:w="1800" w:type="dxa"/>
          </w:tcPr>
          <w:p w:rsidR="00185B62" w:rsidRPr="000D6F43" w:rsidRDefault="00185B62" w:rsidP="008B4CC6">
            <w:pPr>
              <w:rPr>
                <w:rFonts w:ascii="Arial Narrow" w:hAnsi="Arial Narrow"/>
              </w:rPr>
            </w:pPr>
            <w:r w:rsidRPr="000D6F43">
              <w:rPr>
                <w:rFonts w:ascii="Arial Narrow" w:hAnsi="Arial Narrow"/>
              </w:rPr>
              <w:t>Cigna</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Fallon Community Health Plan, Inc.</w:t>
            </w:r>
          </w:p>
        </w:tc>
        <w:tc>
          <w:tcPr>
            <w:tcW w:w="2584" w:type="dxa"/>
          </w:tcPr>
          <w:p w:rsidR="00185B62" w:rsidRPr="000D6F43" w:rsidRDefault="00185B62" w:rsidP="008B4CC6">
            <w:pPr>
              <w:rPr>
                <w:rFonts w:ascii="Arial Narrow" w:hAnsi="Arial Narrow"/>
              </w:rPr>
            </w:pPr>
            <w:r w:rsidRPr="000D6F43">
              <w:rPr>
                <w:rFonts w:ascii="Arial Narrow" w:hAnsi="Arial Narrow"/>
              </w:rPr>
              <w:t>FCHP</w:t>
            </w:r>
          </w:p>
        </w:tc>
        <w:tc>
          <w:tcPr>
            <w:tcW w:w="1800" w:type="dxa"/>
          </w:tcPr>
          <w:p w:rsidR="00185B62" w:rsidRPr="000D6F43" w:rsidRDefault="00185B62" w:rsidP="008B4CC6">
            <w:pPr>
              <w:rPr>
                <w:rFonts w:ascii="Arial Narrow" w:hAnsi="Arial Narrow"/>
              </w:rPr>
            </w:pPr>
            <w:r w:rsidRPr="000D6F43">
              <w:rPr>
                <w:rFonts w:ascii="Arial Narrow" w:hAnsi="Arial Narrow"/>
              </w:rPr>
              <w:t>Fallon</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Fallon Health &amp; Life Assurance Company, Inc.</w:t>
            </w:r>
          </w:p>
        </w:tc>
        <w:tc>
          <w:tcPr>
            <w:tcW w:w="2584" w:type="dxa"/>
          </w:tcPr>
          <w:p w:rsidR="00185B62" w:rsidRPr="000D6F43" w:rsidRDefault="00185B62" w:rsidP="008B4CC6">
            <w:pPr>
              <w:rPr>
                <w:rFonts w:ascii="Arial Narrow" w:hAnsi="Arial Narrow"/>
              </w:rPr>
            </w:pPr>
            <w:r w:rsidRPr="000D6F43">
              <w:rPr>
                <w:rFonts w:ascii="Arial Narrow" w:hAnsi="Arial Narrow"/>
              </w:rPr>
              <w:t>FHLAC</w:t>
            </w:r>
          </w:p>
        </w:tc>
        <w:tc>
          <w:tcPr>
            <w:tcW w:w="1800" w:type="dxa"/>
          </w:tcPr>
          <w:p w:rsidR="00185B62" w:rsidRPr="000D6F43" w:rsidRDefault="00185B62" w:rsidP="008B4CC6">
            <w:pPr>
              <w:rPr>
                <w:rFonts w:ascii="Arial Narrow" w:hAnsi="Arial Narrow"/>
              </w:rPr>
            </w:pPr>
            <w:r w:rsidRPr="000D6F43">
              <w:rPr>
                <w:rFonts w:ascii="Arial Narrow" w:hAnsi="Arial Narrow"/>
              </w:rPr>
              <w:t>Fallon</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Harvard Pilgrim Health Care, Inc.</w:t>
            </w:r>
          </w:p>
        </w:tc>
        <w:tc>
          <w:tcPr>
            <w:tcW w:w="2584" w:type="dxa"/>
          </w:tcPr>
          <w:p w:rsidR="00185B62" w:rsidRPr="000D6F43" w:rsidRDefault="00185B62" w:rsidP="008B4CC6">
            <w:pPr>
              <w:rPr>
                <w:rFonts w:ascii="Arial Narrow" w:hAnsi="Arial Narrow"/>
              </w:rPr>
            </w:pPr>
            <w:r w:rsidRPr="000D6F43">
              <w:rPr>
                <w:rFonts w:ascii="Arial Narrow" w:hAnsi="Arial Narrow"/>
              </w:rPr>
              <w:t>HPHC</w:t>
            </w:r>
          </w:p>
        </w:tc>
        <w:tc>
          <w:tcPr>
            <w:tcW w:w="1800" w:type="dxa"/>
          </w:tcPr>
          <w:p w:rsidR="00185B62" w:rsidRPr="000D6F43" w:rsidRDefault="00185B62" w:rsidP="008B4CC6">
            <w:pPr>
              <w:rPr>
                <w:rFonts w:ascii="Arial Narrow" w:hAnsi="Arial Narrow"/>
              </w:rPr>
            </w:pPr>
            <w:r w:rsidRPr="000D6F43">
              <w:rPr>
                <w:rFonts w:ascii="Arial Narrow" w:hAnsi="Arial Narrow"/>
              </w:rPr>
              <w:t>HPHC</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HPHC Insurance Company, Inc.</w:t>
            </w:r>
          </w:p>
        </w:tc>
        <w:tc>
          <w:tcPr>
            <w:tcW w:w="2584" w:type="dxa"/>
          </w:tcPr>
          <w:p w:rsidR="00185B62" w:rsidRPr="000D6F43" w:rsidRDefault="00185B62" w:rsidP="00653734">
            <w:pPr>
              <w:rPr>
                <w:rFonts w:ascii="Arial Narrow" w:hAnsi="Arial Narrow"/>
              </w:rPr>
            </w:pPr>
            <w:proofErr w:type="spellStart"/>
            <w:r w:rsidRPr="000D6F43">
              <w:rPr>
                <w:rFonts w:ascii="Arial Narrow" w:hAnsi="Arial Narrow"/>
              </w:rPr>
              <w:t>H</w:t>
            </w:r>
            <w:r w:rsidR="00653734">
              <w:rPr>
                <w:rFonts w:ascii="Arial Narrow" w:hAnsi="Arial Narrow"/>
              </w:rPr>
              <w:t>P</w:t>
            </w:r>
            <w:r w:rsidRPr="000D6F43">
              <w:rPr>
                <w:rFonts w:ascii="Arial Narrow" w:hAnsi="Arial Narrow"/>
              </w:rPr>
              <w:t>iC</w:t>
            </w:r>
            <w:proofErr w:type="spellEnd"/>
          </w:p>
        </w:tc>
        <w:tc>
          <w:tcPr>
            <w:tcW w:w="1800" w:type="dxa"/>
          </w:tcPr>
          <w:p w:rsidR="00185B62" w:rsidRPr="000D6F43" w:rsidRDefault="00185B62" w:rsidP="008B4CC6">
            <w:pPr>
              <w:rPr>
                <w:rFonts w:ascii="Arial Narrow" w:hAnsi="Arial Narrow"/>
              </w:rPr>
            </w:pPr>
            <w:r w:rsidRPr="000D6F43">
              <w:rPr>
                <w:rFonts w:ascii="Arial Narrow" w:hAnsi="Arial Narrow"/>
              </w:rPr>
              <w:t>HPHC</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Health Plans, Inc.</w:t>
            </w:r>
          </w:p>
        </w:tc>
        <w:tc>
          <w:tcPr>
            <w:tcW w:w="2584" w:type="dxa"/>
          </w:tcPr>
          <w:p w:rsidR="00185B62" w:rsidRPr="000D6F43" w:rsidRDefault="00185B62" w:rsidP="008B4CC6">
            <w:pPr>
              <w:rPr>
                <w:rFonts w:ascii="Arial Narrow" w:hAnsi="Arial Narrow"/>
              </w:rPr>
            </w:pPr>
            <w:r w:rsidRPr="000D6F43">
              <w:rPr>
                <w:rFonts w:ascii="Arial Narrow" w:hAnsi="Arial Narrow"/>
              </w:rPr>
              <w:t>HPI</w:t>
            </w:r>
          </w:p>
        </w:tc>
        <w:tc>
          <w:tcPr>
            <w:tcW w:w="1800" w:type="dxa"/>
          </w:tcPr>
          <w:p w:rsidR="00185B62" w:rsidRPr="000D6F43" w:rsidRDefault="00185B62" w:rsidP="008B4CC6">
            <w:pPr>
              <w:rPr>
                <w:rFonts w:ascii="Arial Narrow" w:hAnsi="Arial Narrow"/>
              </w:rPr>
            </w:pPr>
            <w:r w:rsidRPr="000D6F43">
              <w:rPr>
                <w:rFonts w:ascii="Arial Narrow" w:hAnsi="Arial Narrow"/>
              </w:rPr>
              <w:t>HPHC</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Health New England, Inc.</w:t>
            </w:r>
          </w:p>
        </w:tc>
        <w:tc>
          <w:tcPr>
            <w:tcW w:w="2584" w:type="dxa"/>
          </w:tcPr>
          <w:p w:rsidR="00185B62" w:rsidRPr="000D6F43" w:rsidRDefault="00185B62" w:rsidP="008B4CC6">
            <w:pPr>
              <w:rPr>
                <w:rFonts w:ascii="Arial Narrow" w:hAnsi="Arial Narrow"/>
              </w:rPr>
            </w:pPr>
            <w:r w:rsidRPr="000D6F43">
              <w:rPr>
                <w:rFonts w:ascii="Arial Narrow" w:hAnsi="Arial Narrow"/>
              </w:rPr>
              <w:t>HNE</w:t>
            </w:r>
          </w:p>
        </w:tc>
        <w:tc>
          <w:tcPr>
            <w:tcW w:w="1800" w:type="dxa"/>
          </w:tcPr>
          <w:p w:rsidR="00185B62" w:rsidRPr="000D6F43" w:rsidRDefault="00185B62" w:rsidP="008B4CC6">
            <w:pPr>
              <w:rPr>
                <w:rFonts w:ascii="Arial Narrow" w:hAnsi="Arial Narrow"/>
              </w:rPr>
            </w:pPr>
            <w:r w:rsidRPr="000D6F43">
              <w:rPr>
                <w:rFonts w:ascii="Arial Narrow" w:hAnsi="Arial Narrow"/>
              </w:rPr>
              <w:t>HNE</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Tufts Associated Health Maintenance Organization, Inc.</w:t>
            </w:r>
          </w:p>
        </w:tc>
        <w:tc>
          <w:tcPr>
            <w:tcW w:w="2584" w:type="dxa"/>
          </w:tcPr>
          <w:p w:rsidR="00185B62" w:rsidRPr="000D6F43" w:rsidRDefault="00185B62" w:rsidP="008B4CC6">
            <w:pPr>
              <w:rPr>
                <w:rFonts w:ascii="Arial Narrow" w:hAnsi="Arial Narrow"/>
              </w:rPr>
            </w:pPr>
            <w:r w:rsidRPr="000D6F43">
              <w:rPr>
                <w:rFonts w:ascii="Arial Narrow" w:hAnsi="Arial Narrow"/>
              </w:rPr>
              <w:t>TAHMO</w:t>
            </w:r>
          </w:p>
        </w:tc>
        <w:tc>
          <w:tcPr>
            <w:tcW w:w="1800" w:type="dxa"/>
          </w:tcPr>
          <w:p w:rsidR="00185B62" w:rsidRPr="000D6F43" w:rsidRDefault="00185B62" w:rsidP="008B4CC6">
            <w:pPr>
              <w:rPr>
                <w:rFonts w:ascii="Arial Narrow" w:hAnsi="Arial Narrow"/>
              </w:rPr>
            </w:pPr>
            <w:r w:rsidRPr="000D6F43">
              <w:rPr>
                <w:rFonts w:ascii="Arial Narrow" w:hAnsi="Arial Narrow"/>
              </w:rPr>
              <w:t>Tufts</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Tufts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TICO</w:t>
            </w:r>
          </w:p>
        </w:tc>
        <w:tc>
          <w:tcPr>
            <w:tcW w:w="1800" w:type="dxa"/>
          </w:tcPr>
          <w:p w:rsidR="00185B62" w:rsidRPr="000D6F43" w:rsidRDefault="00185B62" w:rsidP="008B4CC6">
            <w:pPr>
              <w:rPr>
                <w:rFonts w:ascii="Arial Narrow" w:hAnsi="Arial Narrow"/>
              </w:rPr>
            </w:pPr>
            <w:r w:rsidRPr="000D6F43">
              <w:rPr>
                <w:rFonts w:ascii="Arial Narrow" w:hAnsi="Arial Narrow"/>
              </w:rPr>
              <w:t>Tufts</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Tufts Health Public Plans, Inc. (formerly Network Health, LLC)</w:t>
            </w:r>
          </w:p>
        </w:tc>
        <w:tc>
          <w:tcPr>
            <w:tcW w:w="2584" w:type="dxa"/>
          </w:tcPr>
          <w:p w:rsidR="00185B62" w:rsidRPr="000D6F43" w:rsidRDefault="00185B62" w:rsidP="008B4CC6">
            <w:pPr>
              <w:rPr>
                <w:rFonts w:ascii="Arial Narrow" w:hAnsi="Arial Narrow"/>
              </w:rPr>
            </w:pPr>
            <w:r w:rsidRPr="000D6F43">
              <w:rPr>
                <w:rFonts w:ascii="Arial Narrow" w:hAnsi="Arial Narrow"/>
              </w:rPr>
              <w:t>THPP</w:t>
            </w:r>
          </w:p>
        </w:tc>
        <w:tc>
          <w:tcPr>
            <w:tcW w:w="1800" w:type="dxa"/>
          </w:tcPr>
          <w:p w:rsidR="00185B62" w:rsidRPr="000D6F43" w:rsidRDefault="0092229E" w:rsidP="008B4CC6">
            <w:pPr>
              <w:rPr>
                <w:rFonts w:ascii="Arial Narrow" w:hAnsi="Arial Narrow"/>
              </w:rPr>
            </w:pPr>
            <w:r>
              <w:rPr>
                <w:rFonts w:ascii="Arial Narrow" w:hAnsi="Arial Narrow"/>
              </w:rPr>
              <w:t>THPP</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UniCare Life &amp; Health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UniCare</w:t>
            </w:r>
          </w:p>
        </w:tc>
        <w:tc>
          <w:tcPr>
            <w:tcW w:w="1800" w:type="dxa"/>
          </w:tcPr>
          <w:p w:rsidR="00185B62" w:rsidRPr="000D6F43" w:rsidRDefault="00185B62" w:rsidP="008B4CC6">
            <w:pPr>
              <w:rPr>
                <w:rFonts w:ascii="Arial Narrow" w:hAnsi="Arial Narrow"/>
              </w:rPr>
            </w:pPr>
            <w:r w:rsidRPr="000D6F43">
              <w:rPr>
                <w:rFonts w:ascii="Arial Narrow" w:hAnsi="Arial Narrow"/>
              </w:rPr>
              <w:t>UniCare</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UnitedHealthcare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United</w:t>
            </w:r>
          </w:p>
        </w:tc>
        <w:tc>
          <w:tcPr>
            <w:tcW w:w="1800" w:type="dxa"/>
          </w:tcPr>
          <w:p w:rsidR="00185B62" w:rsidRPr="000D6F43" w:rsidRDefault="00185B62" w:rsidP="008B4CC6">
            <w:pPr>
              <w:rPr>
                <w:rFonts w:ascii="Arial Narrow" w:hAnsi="Arial Narrow"/>
              </w:rPr>
            </w:pPr>
            <w:r w:rsidRPr="000D6F43">
              <w:rPr>
                <w:rFonts w:ascii="Arial Narrow" w:hAnsi="Arial Narrow"/>
              </w:rPr>
              <w:t>United</w:t>
            </w:r>
          </w:p>
        </w:tc>
      </w:tr>
    </w:tbl>
    <w:p w:rsidR="00237FFE" w:rsidRDefault="00237FFE" w:rsidP="000D6F43">
      <w:pPr>
        <w:spacing w:after="0"/>
        <w:rPr>
          <w:rFonts w:ascii="Arial Narrow" w:hAnsi="Arial Narrow"/>
          <w:b/>
          <w:sz w:val="24"/>
        </w:rPr>
      </w:pPr>
    </w:p>
    <w:p w:rsidR="00753A1D"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B</w:t>
      </w:r>
      <w:r w:rsidR="00753A1D" w:rsidRPr="000D6F43">
        <w:rPr>
          <w:rFonts w:ascii="Arial Narrow" w:hAnsi="Arial Narrow"/>
          <w:b/>
          <w:sz w:val="24"/>
        </w:rPr>
        <w:t>: Market Sector Groupings</w:t>
      </w:r>
    </w:p>
    <w:p w:rsidR="00A21F69" w:rsidRPr="00F61387" w:rsidRDefault="002A03F2" w:rsidP="000D6F43">
      <w:pPr>
        <w:spacing w:after="0"/>
        <w:rPr>
          <w:rFonts w:ascii="Arial Narrow" w:hAnsi="Arial Narrow"/>
        </w:rPr>
      </w:pPr>
      <w:r w:rsidRPr="000D6F43">
        <w:rPr>
          <w:rFonts w:ascii="Arial Narrow" w:hAnsi="Arial Narrow"/>
        </w:rPr>
        <w:t xml:space="preserve">Full descriptions of each Market Sector are listed in the Field List. </w:t>
      </w:r>
      <w:r w:rsidR="00A21F69" w:rsidRPr="000D6F43">
        <w:rPr>
          <w:rFonts w:ascii="Arial Narrow" w:hAnsi="Arial Narrow"/>
        </w:rPr>
        <w:t>Groupings are listed from most granular to most inclusive.</w:t>
      </w:r>
      <w:r w:rsidRPr="000D6F43">
        <w:rPr>
          <w:rFonts w:ascii="Arial Narrow" w:hAnsi="Arial Narrow"/>
        </w:rPr>
        <w:t xml:space="preserve"> Note that the </w:t>
      </w:r>
      <w:proofErr w:type="gramStart"/>
      <w:r w:rsidRPr="000D6F43">
        <w:rPr>
          <w:rFonts w:ascii="Arial Narrow" w:hAnsi="Arial Narrow"/>
        </w:rPr>
        <w:t>Unsubsidized</w:t>
      </w:r>
      <w:proofErr w:type="gramEnd"/>
      <w:r w:rsidRPr="000D6F43">
        <w:rPr>
          <w:rFonts w:ascii="Arial Narrow" w:hAnsi="Arial Narrow"/>
        </w:rPr>
        <w:t xml:space="preserve"> category in Grouping 1 includes members receiving federal premium tax credits.</w:t>
      </w:r>
      <w:r w:rsidR="00F61387">
        <w:rPr>
          <w:rFonts w:ascii="Arial Narrow" w:hAnsi="Arial Narrow"/>
        </w:rPr>
        <w:t xml:space="preserve"> Student Health data was excluded from the </w:t>
      </w:r>
      <w:r w:rsidR="00F61387">
        <w:rPr>
          <w:rFonts w:ascii="Arial Narrow" w:hAnsi="Arial Narrow"/>
          <w:i/>
        </w:rPr>
        <w:t>Annual Report</w:t>
      </w:r>
      <w:r w:rsidR="00F61387">
        <w:rPr>
          <w:rFonts w:ascii="Arial Narrow" w:hAnsi="Arial Narrow"/>
        </w:rPr>
        <w:t>.</w:t>
      </w:r>
    </w:p>
    <w:tbl>
      <w:tblPr>
        <w:tblStyle w:val="TableGrid"/>
        <w:tblW w:w="11152" w:type="dxa"/>
        <w:tblLook w:val="04A0" w:firstRow="1" w:lastRow="0" w:firstColumn="1" w:lastColumn="0" w:noHBand="0" w:noVBand="1"/>
      </w:tblPr>
      <w:tblGrid>
        <w:gridCol w:w="2200"/>
        <w:gridCol w:w="1752"/>
        <w:gridCol w:w="1800"/>
        <w:gridCol w:w="1710"/>
        <w:gridCol w:w="3690"/>
      </w:tblGrid>
      <w:tr w:rsidR="00753A1D" w:rsidRPr="00237FFE" w:rsidTr="000D6F43">
        <w:trPr>
          <w:trHeight w:val="64"/>
        </w:trPr>
        <w:tc>
          <w:tcPr>
            <w:tcW w:w="2200"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Market Sector</w:t>
            </w:r>
          </w:p>
        </w:tc>
        <w:tc>
          <w:tcPr>
            <w:tcW w:w="1752"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1</w:t>
            </w:r>
          </w:p>
        </w:tc>
        <w:tc>
          <w:tcPr>
            <w:tcW w:w="1800"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2</w:t>
            </w:r>
          </w:p>
        </w:tc>
        <w:tc>
          <w:tcPr>
            <w:tcW w:w="1710" w:type="dxa"/>
          </w:tcPr>
          <w:p w:rsidR="00753A1D" w:rsidRPr="000D6F43" w:rsidRDefault="00753A1D" w:rsidP="008B4CC6">
            <w:pPr>
              <w:rPr>
                <w:rFonts w:ascii="Arial Narrow" w:eastAsia="Times New Roman" w:hAnsi="Arial Narrow" w:cs="Times New Roman"/>
                <w:b/>
                <w:color w:val="000000"/>
              </w:rPr>
            </w:pPr>
            <w:r w:rsidRPr="000D6F43">
              <w:rPr>
                <w:rFonts w:ascii="Arial Narrow" w:eastAsia="Times New Roman" w:hAnsi="Arial Narrow" w:cs="Times New Roman"/>
                <w:b/>
                <w:color w:val="000000"/>
              </w:rPr>
              <w:t xml:space="preserve"> Grouping 3</w:t>
            </w:r>
          </w:p>
        </w:tc>
        <w:tc>
          <w:tcPr>
            <w:tcW w:w="3690"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4</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No Subsidy/ Unknown</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Subsidy Only</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 CSR Subsidies</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ConnectorCare</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r>
    </w:tbl>
    <w:p w:rsidR="00D80341" w:rsidRPr="000D6F43" w:rsidRDefault="00D80341">
      <w:pPr>
        <w:pStyle w:val="Heading1"/>
        <w:rPr>
          <w:rFonts w:ascii="Arial Narrow" w:hAnsi="Arial Narrow" w:cs="Arial"/>
        </w:rPr>
      </w:pPr>
      <w:r w:rsidRPr="000D6F43">
        <w:rPr>
          <w:rFonts w:ascii="Arial Narrow" w:hAnsi="Arial Narrow" w:cs="Arial"/>
        </w:rPr>
        <w:t>Aggregate Calculations</w:t>
      </w:r>
    </w:p>
    <w:p w:rsidR="00D80341" w:rsidRPr="000D6F43" w:rsidRDefault="00B8052D" w:rsidP="00D80341">
      <w:pPr>
        <w:rPr>
          <w:rFonts w:ascii="Arial Narrow" w:hAnsi="Arial Narrow"/>
        </w:rPr>
      </w:pPr>
      <w:r w:rsidRPr="000D6F43">
        <w:rPr>
          <w:rFonts w:ascii="Arial Narrow" w:hAnsi="Arial Narrow"/>
        </w:rPr>
        <w:t xml:space="preserve">This section contains information on </w:t>
      </w:r>
      <w:r w:rsidR="006B3162" w:rsidRPr="000D6F43">
        <w:rPr>
          <w:rFonts w:ascii="Arial Narrow" w:hAnsi="Arial Narrow"/>
        </w:rPr>
        <w:t xml:space="preserve">additional derived measures referenced in CHIA’s </w:t>
      </w:r>
      <w:r w:rsidR="007E5885">
        <w:rPr>
          <w:rFonts w:ascii="Arial Narrow" w:hAnsi="Arial Narrow"/>
          <w:i/>
        </w:rPr>
        <w:t>2019</w:t>
      </w:r>
      <w:r w:rsidR="006B3162" w:rsidRPr="000D6F43">
        <w:rPr>
          <w:rFonts w:ascii="Arial Narrow" w:hAnsi="Arial Narrow"/>
          <w:i/>
        </w:rPr>
        <w:t xml:space="preserve"> Annual Report</w:t>
      </w:r>
      <w:r w:rsidR="006B3162" w:rsidRPr="000D6F43">
        <w:rPr>
          <w:rFonts w:ascii="Arial Narrow" w:hAnsi="Arial Narrow"/>
        </w:rPr>
        <w:t>:</w:t>
      </w:r>
    </w:p>
    <w:p w:rsidR="00D80341" w:rsidRPr="000D6F43" w:rsidRDefault="00D80341" w:rsidP="00D80341">
      <w:pPr>
        <w:rPr>
          <w:rFonts w:ascii="Arial Narrow" w:hAnsi="Arial Narrow"/>
          <w:b/>
        </w:rPr>
      </w:pPr>
      <w:r w:rsidRPr="000D6F43">
        <w:rPr>
          <w:rFonts w:ascii="Arial Narrow" w:hAnsi="Arial Narrow"/>
          <w:b/>
        </w:rPr>
        <w:t>Benefit Level (before CSR subsidies)</w:t>
      </w:r>
    </w:p>
    <w:p w:rsidR="00D80341" w:rsidRPr="000D6F43" w:rsidRDefault="00D80341" w:rsidP="00D80341">
      <w:pPr>
        <w:rPr>
          <w:rFonts w:ascii="Arial Narrow" w:hAnsi="Arial Narrow"/>
        </w:rPr>
      </w:pPr>
      <w:r w:rsidRPr="000D6F43">
        <w:rPr>
          <w:rFonts w:ascii="Arial Narrow" w:hAnsi="Arial Narrow"/>
        </w:rPr>
        <w:t xml:space="preserve">This calculation represents the </w:t>
      </w:r>
      <w:r w:rsidR="000755B2" w:rsidRPr="000D6F43">
        <w:rPr>
          <w:rFonts w:ascii="Arial Narrow" w:hAnsi="Arial Narrow"/>
        </w:rPr>
        <w:t>portion of</w:t>
      </w:r>
      <w:r w:rsidRPr="000D6F43">
        <w:rPr>
          <w:rFonts w:ascii="Arial Narrow" w:hAnsi="Arial Narrow"/>
        </w:rPr>
        <w:t xml:space="preserve"> covered members’ medical costs</w:t>
      </w:r>
      <w:r w:rsidR="000755B2" w:rsidRPr="000D6F43">
        <w:rPr>
          <w:rFonts w:ascii="Arial Narrow" w:hAnsi="Arial Narrow"/>
        </w:rPr>
        <w:t xml:space="preserve"> paid by the payer</w:t>
      </w:r>
      <w:r w:rsidRPr="000D6F43">
        <w:rPr>
          <w:rFonts w:ascii="Arial Narrow" w:hAnsi="Arial Narrow"/>
        </w:rPr>
        <w:t>.</w:t>
      </w:r>
    </w:p>
    <w:p w:rsidR="00D80341" w:rsidRPr="000D6F43" w:rsidRDefault="007C22FC" w:rsidP="00D80341">
      <w:pPr>
        <w:rPr>
          <w:rFonts w:ascii="Arial Narrow" w:eastAsiaTheme="minorEastAsia"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m:t>
                      </m:r>
                    </m:e>
                  </m:d>
                </m:e>
              </m:nary>
            </m:den>
          </m:f>
        </m:oMath>
      </m:oMathPara>
    </w:p>
    <w:p w:rsidR="00D80341" w:rsidRPr="000D6F43" w:rsidRDefault="00D80341" w:rsidP="00D80341">
      <w:pPr>
        <w:rPr>
          <w:rFonts w:ascii="Arial Narrow" w:eastAsiaTheme="minorEastAsia" w:hAnsi="Arial Narrow"/>
          <w:b/>
        </w:rPr>
      </w:pPr>
      <w:r w:rsidRPr="000D6F43">
        <w:rPr>
          <w:rFonts w:ascii="Arial Narrow" w:eastAsiaTheme="minorEastAsia" w:hAnsi="Arial Narrow"/>
          <w:b/>
        </w:rPr>
        <w:t>Benefit Level (after CSR subsidies)</w:t>
      </w:r>
    </w:p>
    <w:p w:rsidR="00D80341" w:rsidRPr="000D6F43" w:rsidRDefault="00D80341" w:rsidP="00D80341">
      <w:pPr>
        <w:rPr>
          <w:rFonts w:ascii="Arial Narrow" w:eastAsiaTheme="minorEastAsia" w:hAnsi="Arial Narrow"/>
        </w:rPr>
      </w:pPr>
      <w:r w:rsidRPr="000D6F43">
        <w:rPr>
          <w:rFonts w:ascii="Arial Narrow" w:eastAsiaTheme="minorEastAsia" w:hAnsi="Arial Narrow"/>
        </w:rPr>
        <w:t xml:space="preserve">This calculation represents the </w:t>
      </w:r>
      <w:r w:rsidR="000755B2" w:rsidRPr="000D6F43">
        <w:rPr>
          <w:rFonts w:ascii="Arial Narrow" w:eastAsiaTheme="minorEastAsia" w:hAnsi="Arial Narrow"/>
        </w:rPr>
        <w:t>portion</w:t>
      </w:r>
      <w:r w:rsidRPr="000D6F43">
        <w:rPr>
          <w:rFonts w:ascii="Arial Narrow" w:eastAsiaTheme="minorEastAsia" w:hAnsi="Arial Narrow"/>
        </w:rPr>
        <w:t xml:space="preserve"> of medical costs that are covered </w:t>
      </w:r>
      <w:r w:rsidR="000755B2" w:rsidRPr="000D6F43">
        <w:rPr>
          <w:rFonts w:ascii="Arial Narrow" w:eastAsiaTheme="minorEastAsia" w:hAnsi="Arial Narrow"/>
        </w:rPr>
        <w:t xml:space="preserve">either </w:t>
      </w:r>
      <w:r w:rsidRPr="000D6F43">
        <w:rPr>
          <w:rFonts w:ascii="Arial Narrow" w:eastAsiaTheme="minorEastAsia" w:hAnsi="Arial Narrow"/>
        </w:rPr>
        <w:t xml:space="preserve">by the payer or by </w:t>
      </w:r>
      <w:r w:rsidR="000755B2" w:rsidRPr="000D6F43">
        <w:rPr>
          <w:rFonts w:ascii="Arial Narrow" w:eastAsiaTheme="minorEastAsia" w:hAnsi="Arial Narrow"/>
        </w:rPr>
        <w:t>government</w:t>
      </w:r>
      <w:r w:rsidRPr="000D6F43">
        <w:rPr>
          <w:rFonts w:ascii="Arial Narrow" w:eastAsiaTheme="minorEastAsia" w:hAnsi="Arial Narrow"/>
        </w:rPr>
        <w:t xml:space="preserve"> subsidies i.e.</w:t>
      </w:r>
      <w:r w:rsidR="000755B2" w:rsidRPr="000D6F43">
        <w:rPr>
          <w:rFonts w:ascii="Arial Narrow" w:eastAsiaTheme="minorEastAsia" w:hAnsi="Arial Narrow"/>
        </w:rPr>
        <w:t>,</w:t>
      </w:r>
      <w:r w:rsidRPr="000D6F43">
        <w:rPr>
          <w:rFonts w:ascii="Arial Narrow" w:eastAsiaTheme="minorEastAsia" w:hAnsi="Arial Narrow"/>
        </w:rPr>
        <w:t xml:space="preserve"> </w:t>
      </w:r>
      <w:r w:rsidR="00405664" w:rsidRPr="000D6F43">
        <w:rPr>
          <w:rFonts w:ascii="Arial Narrow" w:eastAsiaTheme="minorEastAsia" w:hAnsi="Arial Narrow"/>
        </w:rPr>
        <w:t xml:space="preserve">the </w:t>
      </w:r>
      <w:r w:rsidR="008B4CC6" w:rsidRPr="000D6F43">
        <w:rPr>
          <w:rFonts w:ascii="Arial Narrow" w:eastAsiaTheme="minorEastAsia" w:hAnsi="Arial Narrow"/>
        </w:rPr>
        <w:t xml:space="preserve">portion of </w:t>
      </w:r>
      <w:r w:rsidR="00405664" w:rsidRPr="000D6F43">
        <w:rPr>
          <w:rFonts w:ascii="Arial Narrow" w:eastAsiaTheme="minorEastAsia" w:hAnsi="Arial Narrow"/>
        </w:rPr>
        <w:t>medical costs</w:t>
      </w:r>
      <w:r w:rsidR="008B4CC6" w:rsidRPr="000D6F43">
        <w:rPr>
          <w:rFonts w:ascii="Arial Narrow" w:eastAsiaTheme="minorEastAsia" w:hAnsi="Arial Narrow"/>
        </w:rPr>
        <w:t xml:space="preserve"> not paid by </w:t>
      </w:r>
      <w:r w:rsidRPr="000D6F43">
        <w:rPr>
          <w:rFonts w:ascii="Arial Narrow" w:eastAsiaTheme="minorEastAsia" w:hAnsi="Arial Narrow"/>
        </w:rPr>
        <w:t>the member.</w:t>
      </w:r>
    </w:p>
    <w:p w:rsidR="00D80341" w:rsidRPr="000D6F43" w:rsidRDefault="007C22F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CSR</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m:t>
                      </m:r>
                    </m:e>
                  </m:d>
                </m:e>
              </m:nary>
            </m:den>
          </m:f>
        </m:oMath>
      </m:oMathPara>
    </w:p>
    <w:p w:rsidR="00D80341" w:rsidRPr="000D6F43" w:rsidRDefault="00D80341" w:rsidP="00D80341">
      <w:pPr>
        <w:rPr>
          <w:rFonts w:ascii="Arial Narrow" w:hAnsi="Arial Narrow"/>
          <w:b/>
        </w:rPr>
      </w:pPr>
      <w:r w:rsidRPr="000D6F43">
        <w:rPr>
          <w:rFonts w:ascii="Arial Narrow" w:hAnsi="Arial Narrow"/>
          <w:b/>
        </w:rPr>
        <w:t>F</w:t>
      </w:r>
      <w:r w:rsidR="00405664" w:rsidRPr="000D6F43">
        <w:rPr>
          <w:rFonts w:ascii="Arial Narrow" w:hAnsi="Arial Narrow"/>
          <w:b/>
        </w:rPr>
        <w:t>u</w:t>
      </w:r>
      <w:r w:rsidR="00634205" w:rsidRPr="000D6F43">
        <w:rPr>
          <w:rFonts w:ascii="Arial Narrow" w:hAnsi="Arial Narrow"/>
          <w:b/>
        </w:rPr>
        <w:t>l</w:t>
      </w:r>
      <w:r w:rsidR="00405664" w:rsidRPr="000D6F43">
        <w:rPr>
          <w:rFonts w:ascii="Arial Narrow" w:hAnsi="Arial Narrow"/>
          <w:b/>
        </w:rPr>
        <w:t>ly-Insured</w:t>
      </w:r>
      <w:r w:rsidRPr="000D6F43">
        <w:rPr>
          <w:rFonts w:ascii="Arial Narrow" w:hAnsi="Arial Narrow"/>
          <w:b/>
        </w:rPr>
        <w:t xml:space="preserve"> Retention </w:t>
      </w:r>
      <w:r w:rsidR="00405664" w:rsidRPr="000D6F43">
        <w:rPr>
          <w:rFonts w:ascii="Arial Narrow" w:hAnsi="Arial Narrow"/>
          <w:b/>
        </w:rPr>
        <w:t xml:space="preserve">(after </w:t>
      </w:r>
      <w:r w:rsidRPr="000D6F43">
        <w:rPr>
          <w:rFonts w:ascii="Arial Narrow" w:hAnsi="Arial Narrow"/>
          <w:b/>
        </w:rPr>
        <w:t>3R</w:t>
      </w:r>
      <w:r w:rsidR="00405664" w:rsidRPr="000D6F43">
        <w:rPr>
          <w:rFonts w:ascii="Arial Narrow" w:hAnsi="Arial Narrow"/>
          <w:b/>
        </w:rPr>
        <w:t xml:space="preserve"> transfers)</w:t>
      </w:r>
      <w:r w:rsidR="001E01E7" w:rsidRPr="000D6F43">
        <w:rPr>
          <w:rFonts w:ascii="Arial Narrow" w:hAnsi="Arial Narrow"/>
          <w:b/>
        </w:rPr>
        <w:t xml:space="preserve"> PMPM</w:t>
      </w:r>
    </w:p>
    <w:p w:rsidR="00405664" w:rsidRPr="000D6F43" w:rsidRDefault="00405664" w:rsidP="00D80341">
      <w:pPr>
        <w:rPr>
          <w:rFonts w:ascii="Arial Narrow" w:hAnsi="Arial Narrow"/>
        </w:rPr>
      </w:pPr>
      <w:r w:rsidRPr="000D6F43">
        <w:rPr>
          <w:rFonts w:ascii="Arial Narrow" w:hAnsi="Arial Narrow"/>
        </w:rPr>
        <w:t>This calculation represents the premium dollars</w:t>
      </w:r>
      <w:r w:rsidR="00A66927" w:rsidRPr="000D6F43">
        <w:rPr>
          <w:rFonts w:ascii="Arial Narrow" w:hAnsi="Arial Narrow"/>
        </w:rPr>
        <w:t xml:space="preserve"> per member per month</w:t>
      </w:r>
      <w:r w:rsidRPr="000D6F43">
        <w:rPr>
          <w:rFonts w:ascii="Arial Narrow" w:hAnsi="Arial Narrow"/>
        </w:rPr>
        <w:t xml:space="preserve"> that were retained by payers after covering members’ medical costs and after accounting for risk adjustment and reinsurance transfers. This calculation can only be performed </w:t>
      </w:r>
      <w:r w:rsidR="009F62FC" w:rsidRPr="000D6F43">
        <w:rPr>
          <w:rFonts w:ascii="Arial Narrow" w:hAnsi="Arial Narrow"/>
        </w:rPr>
        <w:t>on</w:t>
      </w:r>
      <w:r w:rsidRPr="000D6F43">
        <w:rPr>
          <w:rFonts w:ascii="Arial Narrow" w:hAnsi="Arial Narrow"/>
        </w:rPr>
        <w:t xml:space="preserve"> the Fully-Insured population as Earned Premiums are not applicable to Self-Insured plans. Final risk</w:t>
      </w:r>
      <w:r w:rsidR="007E5885">
        <w:rPr>
          <w:rFonts w:ascii="Arial Narrow" w:hAnsi="Arial Narrow"/>
        </w:rPr>
        <w:t xml:space="preserve"> adjustment amounts for the 2018</w:t>
      </w:r>
      <w:r w:rsidRPr="000D6F43">
        <w:rPr>
          <w:rFonts w:ascii="Arial Narrow" w:hAnsi="Arial Narrow"/>
        </w:rPr>
        <w:t xml:space="preserve"> plan year were not available at the t</w:t>
      </w:r>
      <w:r w:rsidR="007E5885">
        <w:rPr>
          <w:rFonts w:ascii="Arial Narrow" w:hAnsi="Arial Narrow"/>
        </w:rPr>
        <w:t>ime of data collection. The 2018</w:t>
      </w:r>
      <w:r w:rsidRPr="000D6F43">
        <w:rPr>
          <w:rFonts w:ascii="Arial Narrow" w:hAnsi="Arial Narrow"/>
        </w:rPr>
        <w:t xml:space="preserve"> </w:t>
      </w:r>
      <w:r w:rsidR="009F62FC" w:rsidRPr="000D6F43">
        <w:rPr>
          <w:rFonts w:ascii="Arial Narrow" w:hAnsi="Arial Narrow"/>
        </w:rPr>
        <w:t xml:space="preserve">risk adjustment </w:t>
      </w:r>
      <w:r w:rsidRPr="000D6F43">
        <w:rPr>
          <w:rFonts w:ascii="Arial Narrow" w:hAnsi="Arial Narrow"/>
        </w:rPr>
        <w:t>values in the dataset are estimated amounts and were only reported b</w:t>
      </w:r>
      <w:r w:rsidR="007E5885">
        <w:rPr>
          <w:rFonts w:ascii="Arial Narrow" w:hAnsi="Arial Narrow"/>
        </w:rPr>
        <w:t>y a subset of payers. Final 2018</w:t>
      </w:r>
      <w:r w:rsidRPr="000D6F43">
        <w:rPr>
          <w:rFonts w:ascii="Arial Narrow" w:hAnsi="Arial Narrow"/>
        </w:rPr>
        <w:t xml:space="preserve"> risk adjustment amounts were </w:t>
      </w:r>
      <w:hyperlink r:id="rId11" w:history="1">
        <w:r w:rsidRPr="007E5885">
          <w:rPr>
            <w:rStyle w:val="Hyperlink"/>
            <w:rFonts w:ascii="Arial Narrow" w:hAnsi="Arial Narrow"/>
          </w:rPr>
          <w:t>released</w:t>
        </w:r>
      </w:hyperlink>
      <w:r w:rsidRPr="000D6F43">
        <w:rPr>
          <w:rFonts w:ascii="Arial Narrow" w:hAnsi="Arial Narrow"/>
        </w:rPr>
        <w:t xml:space="preserve"> by CMS on </w:t>
      </w:r>
      <w:r w:rsidR="007E5885">
        <w:rPr>
          <w:rFonts w:ascii="Arial Narrow" w:hAnsi="Arial Narrow"/>
        </w:rPr>
        <w:t>June</w:t>
      </w:r>
      <w:r w:rsidRPr="000D6F43">
        <w:rPr>
          <w:rFonts w:ascii="Arial Narrow" w:hAnsi="Arial Narrow"/>
        </w:rPr>
        <w:t xml:space="preserve"> </w:t>
      </w:r>
      <w:r w:rsidR="007E5885">
        <w:rPr>
          <w:rFonts w:ascii="Arial Narrow" w:hAnsi="Arial Narrow"/>
        </w:rPr>
        <w:t>28</w:t>
      </w:r>
      <w:r w:rsidRPr="000D6F43">
        <w:rPr>
          <w:rFonts w:ascii="Arial Narrow" w:hAnsi="Arial Narrow"/>
        </w:rPr>
        <w:t>, 201</w:t>
      </w:r>
      <w:r w:rsidR="007E5885">
        <w:rPr>
          <w:rFonts w:ascii="Arial Narrow" w:hAnsi="Arial Narrow"/>
        </w:rPr>
        <w:t>9</w:t>
      </w:r>
      <w:r w:rsidRPr="000D6F43">
        <w:rPr>
          <w:rFonts w:ascii="Arial Narrow" w:hAnsi="Arial Narrow"/>
        </w:rPr>
        <w:t>, and CMS data should be used in lieu of the Risk A</w:t>
      </w:r>
      <w:r w:rsidR="009F62FC" w:rsidRPr="000D6F43">
        <w:rPr>
          <w:rFonts w:ascii="Arial Narrow" w:hAnsi="Arial Narrow"/>
        </w:rPr>
        <w:t>d</w:t>
      </w:r>
      <w:r w:rsidRPr="000D6F43">
        <w:rPr>
          <w:rFonts w:ascii="Arial Narrow" w:hAnsi="Arial Narrow"/>
        </w:rPr>
        <w:t xml:space="preserve">justment Transfer </w:t>
      </w:r>
      <w:proofErr w:type="spellStart"/>
      <w:r w:rsidRPr="000D6F43">
        <w:rPr>
          <w:rFonts w:ascii="Arial Narrow" w:hAnsi="Arial Narrow"/>
        </w:rPr>
        <w:t>Amts</w:t>
      </w:r>
      <w:proofErr w:type="spellEnd"/>
      <w:r w:rsidRPr="000D6F43">
        <w:rPr>
          <w:rFonts w:ascii="Arial Narrow" w:hAnsi="Arial Narrow"/>
        </w:rPr>
        <w:t xml:space="preserve"> values in the dataset for all calculations involving 201</w:t>
      </w:r>
      <w:r w:rsidR="00045C1E">
        <w:rPr>
          <w:rFonts w:ascii="Arial Narrow" w:hAnsi="Arial Narrow"/>
        </w:rPr>
        <w:t>8</w:t>
      </w:r>
      <w:r w:rsidRPr="000D6F43">
        <w:rPr>
          <w:rFonts w:ascii="Arial Narrow" w:hAnsi="Arial Narrow"/>
        </w:rPr>
        <w:t xml:space="preserve"> risk adjustment.</w:t>
      </w:r>
      <w:r w:rsidR="00776923" w:rsidRPr="000D6F43">
        <w:rPr>
          <w:rFonts w:ascii="Arial Narrow" w:hAnsi="Arial Narrow"/>
        </w:rPr>
        <w:t xml:space="preserve"> Risk Corridor amounts paid to payers in 2016 </w:t>
      </w:r>
      <w:r w:rsidR="00BC4145" w:rsidRPr="000D6F43">
        <w:rPr>
          <w:rFonts w:ascii="Arial Narrow" w:hAnsi="Arial Narrow"/>
        </w:rPr>
        <w:t xml:space="preserve">count towards claims costs incurred in the 2014 plan year and are therefore excluded from this </w:t>
      </w:r>
      <w:r w:rsidR="009F62FC" w:rsidRPr="000D6F43">
        <w:rPr>
          <w:rFonts w:ascii="Arial Narrow" w:hAnsi="Arial Narrow"/>
        </w:rPr>
        <w:t>dataset</w:t>
      </w:r>
      <w:r w:rsidR="00BC4145" w:rsidRPr="000D6F43">
        <w:rPr>
          <w:rFonts w:ascii="Arial Narrow" w:hAnsi="Arial Narrow"/>
        </w:rPr>
        <w:t>.</w:t>
      </w:r>
    </w:p>
    <w:p w:rsidR="00D80341" w:rsidRPr="000D6F43" w:rsidRDefault="007C22F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Earned Pr</m:t>
                      </m:r>
                      <m:r>
                        <w:rPr>
                          <w:rFonts w:ascii="Cambria Math" w:hAnsi="Cambria Math"/>
                        </w:rPr>
                        <m:t>emiums</m:t>
                      </m:r>
                    </m:e>
                  </m:d>
                </m:e>
              </m:nary>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Risk Adjustment Transfer Amts</m:t>
                      </m:r>
                    </m:e>
                  </m:d>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Federal Transitional Reinsurance Amts</m:t>
                          </m:r>
                        </m:e>
                      </m:d>
                    </m:e>
                  </m:nary>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Member Months</m:t>
                      </m:r>
                    </m:e>
                  </m:d>
                </m:e>
              </m:nary>
            </m:den>
          </m:f>
        </m:oMath>
      </m:oMathPara>
    </w:p>
    <w:p w:rsidR="00D80341" w:rsidRPr="000D6F43" w:rsidRDefault="002A03F2" w:rsidP="00D80341">
      <w:pPr>
        <w:rPr>
          <w:rFonts w:ascii="Arial Narrow" w:hAnsi="Arial Narrow"/>
          <w:b/>
        </w:rPr>
      </w:pPr>
      <w:r w:rsidRPr="000D6F43">
        <w:rPr>
          <w:rFonts w:ascii="Arial Narrow" w:hAnsi="Arial Narrow"/>
          <w:b/>
        </w:rPr>
        <w:t>HDHP Percent of Total Enrollment</w:t>
      </w:r>
    </w:p>
    <w:p w:rsidR="002A03F2" w:rsidRPr="000D6F43" w:rsidRDefault="00776923" w:rsidP="00D80341">
      <w:pPr>
        <w:rPr>
          <w:rFonts w:ascii="Arial Narrow" w:hAnsi="Arial Narrow"/>
        </w:rPr>
      </w:pPr>
      <w:r w:rsidRPr="000D6F43">
        <w:rPr>
          <w:rFonts w:ascii="Arial Narrow" w:hAnsi="Arial Narrow"/>
        </w:rPr>
        <w:t>This calculation represents the</w:t>
      </w:r>
      <w:r w:rsidR="002A03F2" w:rsidRPr="000D6F43">
        <w:rPr>
          <w:rFonts w:ascii="Arial Narrow" w:hAnsi="Arial Narrow"/>
        </w:rPr>
        <w:t xml:space="preserve"> percent of members enrolled in a Hig</w:t>
      </w:r>
      <w:r w:rsidRPr="000D6F43">
        <w:rPr>
          <w:rFonts w:ascii="Arial Narrow" w:hAnsi="Arial Narrow"/>
        </w:rPr>
        <w:t>h Deductible Health Plan (HDHP).</w:t>
      </w:r>
      <w:r w:rsidR="002A03F2" w:rsidRPr="000D6F43">
        <w:rPr>
          <w:rFonts w:ascii="Arial Narrow" w:hAnsi="Arial Narrow"/>
        </w:rPr>
        <w:t xml:space="preserve"> </w:t>
      </w:r>
      <w:r w:rsidRPr="000D6F43">
        <w:rPr>
          <w:rFonts w:ascii="Arial Narrow" w:hAnsi="Arial Narrow"/>
        </w:rPr>
        <w:t>First sum the Member Months with Benefit Design Type category HDHP, then divide by the sum of total member months in the Financial x Prod table. Benefit Design Type categories are not mutually exclusive, so the Member Months in the denominator must come from the Financial x Prod table.</w:t>
      </w:r>
    </w:p>
    <w:p w:rsidR="002A03F2" w:rsidRPr="000D6F43" w:rsidRDefault="007C22F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den>
          </m:f>
        </m:oMath>
      </m:oMathPara>
    </w:p>
    <w:p w:rsidR="00405664" w:rsidRPr="000D6F43" w:rsidRDefault="002A03F2" w:rsidP="00D80341">
      <w:pPr>
        <w:rPr>
          <w:rFonts w:ascii="Arial Narrow" w:hAnsi="Arial Narrow"/>
          <w:b/>
        </w:rPr>
      </w:pPr>
      <w:r w:rsidRPr="000D6F43">
        <w:rPr>
          <w:rFonts w:ascii="Arial Narrow" w:hAnsi="Arial Narrow"/>
          <w:b/>
        </w:rPr>
        <w:t>Non-HDHP</w:t>
      </w:r>
      <w:r w:rsidR="00776923" w:rsidRPr="000D6F43">
        <w:rPr>
          <w:rFonts w:ascii="Arial Narrow" w:hAnsi="Arial Narrow"/>
          <w:b/>
        </w:rPr>
        <w:t xml:space="preserve"> </w:t>
      </w:r>
      <w:r w:rsidRPr="000D6F43">
        <w:rPr>
          <w:rFonts w:ascii="Arial Narrow" w:hAnsi="Arial Narrow"/>
          <w:b/>
        </w:rPr>
        <w:t>Member Cost-Sharing</w:t>
      </w:r>
      <w:r w:rsidR="001E01E7" w:rsidRPr="000D6F43">
        <w:rPr>
          <w:rFonts w:ascii="Arial Narrow" w:hAnsi="Arial Narrow"/>
          <w:b/>
        </w:rPr>
        <w:t xml:space="preserve"> PMPM</w:t>
      </w:r>
    </w:p>
    <w:p w:rsidR="00DE3B28" w:rsidRPr="000D6F43" w:rsidRDefault="00DE3B28" w:rsidP="00D80341">
      <w:pPr>
        <w:rPr>
          <w:rFonts w:ascii="Arial Narrow" w:hAnsi="Arial Narrow"/>
        </w:rPr>
      </w:pPr>
      <w:r w:rsidRPr="000D6F43">
        <w:rPr>
          <w:rFonts w:ascii="Arial Narrow" w:hAnsi="Arial Narrow"/>
        </w:rPr>
        <w:t xml:space="preserve">This calculation represents </w:t>
      </w:r>
      <w:proofErr w:type="gramStart"/>
      <w:r w:rsidRPr="000D6F43">
        <w:rPr>
          <w:rFonts w:ascii="Arial Narrow" w:hAnsi="Arial Narrow"/>
        </w:rPr>
        <w:t>the per</w:t>
      </w:r>
      <w:proofErr w:type="gramEnd"/>
      <w:r w:rsidRPr="000D6F43">
        <w:rPr>
          <w:rFonts w:ascii="Arial Narrow" w:hAnsi="Arial Narrow"/>
        </w:rPr>
        <w:t xml:space="preserve"> member per month member cost-sharing amounts for non-HDHP members (enrolled </w:t>
      </w:r>
      <w:r w:rsidR="00FC1616" w:rsidRPr="000D6F43">
        <w:rPr>
          <w:rFonts w:ascii="Arial Narrow" w:hAnsi="Arial Narrow"/>
        </w:rPr>
        <w:t xml:space="preserve">in </w:t>
      </w:r>
      <w:r w:rsidRPr="000D6F43">
        <w:rPr>
          <w:rFonts w:ascii="Arial Narrow" w:hAnsi="Arial Narrow"/>
        </w:rPr>
        <w:t xml:space="preserve">plans with individual deductibles of less than </w:t>
      </w:r>
      <w:r w:rsidR="00F61387">
        <w:rPr>
          <w:rFonts w:ascii="Arial Narrow" w:hAnsi="Arial Narrow"/>
        </w:rPr>
        <w:t xml:space="preserve">$1,300 for 2016 and 2017 and less than </w:t>
      </w:r>
      <w:r w:rsidRPr="000D6F43">
        <w:rPr>
          <w:rFonts w:ascii="Arial Narrow" w:hAnsi="Arial Narrow"/>
        </w:rPr>
        <w:t>$1,</w:t>
      </w:r>
      <w:r w:rsidR="00287B79" w:rsidRPr="000D6F43">
        <w:rPr>
          <w:rFonts w:ascii="Arial Narrow" w:hAnsi="Arial Narrow"/>
        </w:rPr>
        <w:t>3</w:t>
      </w:r>
      <w:r w:rsidR="00287B79">
        <w:rPr>
          <w:rFonts w:ascii="Arial Narrow" w:hAnsi="Arial Narrow"/>
        </w:rPr>
        <w:t>5</w:t>
      </w:r>
      <w:r w:rsidR="00287B79" w:rsidRPr="000D6F43">
        <w:rPr>
          <w:rFonts w:ascii="Arial Narrow" w:hAnsi="Arial Narrow"/>
        </w:rPr>
        <w:t>0</w:t>
      </w:r>
      <w:r w:rsidR="00287B79">
        <w:rPr>
          <w:rFonts w:ascii="Arial Narrow" w:hAnsi="Arial Narrow"/>
        </w:rPr>
        <w:t xml:space="preserve"> for 2018</w:t>
      </w:r>
      <w:r w:rsidRPr="000D6F43">
        <w:rPr>
          <w:rFonts w:ascii="Arial Narrow" w:hAnsi="Arial Narrow"/>
        </w:rPr>
        <w:t>). In order to derive the cost-sharing amounts and member months for non-HDHP members, subtract HDHP cost-sharing amounts and member months in the Financial x Ben table from the total cost-sharing amounts and member months in the Financial x Prod table. Benefit Design Type categories are not mutually exclusive, so totals must come from the Financial x Prod table.</w:t>
      </w:r>
    </w:p>
    <w:p w:rsidR="00776923" w:rsidRPr="000D6F43" w:rsidRDefault="007C22F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Scaled Member Cost Sharing Net CSR</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Scaled Member Cost Sharing Net CSR</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den>
          </m:f>
        </m:oMath>
      </m:oMathPara>
    </w:p>
    <w:p w:rsidR="00B8052D" w:rsidRPr="000D6F43" w:rsidRDefault="00516139" w:rsidP="000D6F43">
      <w:pPr>
        <w:pStyle w:val="Heading1"/>
        <w:rPr>
          <w:rFonts w:ascii="Arial Narrow" w:hAnsi="Arial Narrow"/>
        </w:rPr>
      </w:pPr>
      <w:r w:rsidRPr="000D6F43">
        <w:rPr>
          <w:rFonts w:ascii="Arial Narrow" w:hAnsi="Arial Narrow"/>
          <w:b w:val="0"/>
          <w:bCs w:val="0"/>
        </w:rPr>
        <w:t>Payer-Specific Notes</w:t>
      </w:r>
    </w:p>
    <w:p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rsidR="0063288F" w:rsidRPr="000D6F43" w:rsidRDefault="0063288F" w:rsidP="0063288F">
      <w:pPr>
        <w:pStyle w:val="ListParagraph"/>
        <w:numPr>
          <w:ilvl w:val="0"/>
          <w:numId w:val="17"/>
        </w:numPr>
        <w:rPr>
          <w:rFonts w:ascii="Arial Narrow" w:hAnsi="Arial Narrow"/>
        </w:rPr>
      </w:pPr>
      <w:r>
        <w:rPr>
          <w:rFonts w:ascii="Arial Narrow" w:hAnsi="Arial Narrow"/>
        </w:rPr>
        <w:t>Cigna reported a small number of No Subsidy/ Unknown member months that were excluded from the A Closer Look: Individual Purchasers chapter.</w:t>
      </w:r>
    </w:p>
    <w:p w:rsidR="0063288F" w:rsidRPr="007C22FC" w:rsidRDefault="0063288F" w:rsidP="0063288F">
      <w:pPr>
        <w:pStyle w:val="ListParagraph"/>
        <w:numPr>
          <w:ilvl w:val="0"/>
          <w:numId w:val="17"/>
        </w:numPr>
        <w:rPr>
          <w:rFonts w:ascii="Arial Narrow" w:hAnsi="Arial Narrow"/>
        </w:rPr>
      </w:pPr>
      <w:r w:rsidRPr="000D6F43">
        <w:rPr>
          <w:rFonts w:ascii="Arial Narrow" w:hAnsi="Arial Narrow"/>
        </w:rPr>
        <w:t xml:space="preserve">Fallon </w:t>
      </w:r>
      <w:r>
        <w:rPr>
          <w:rFonts w:ascii="Arial Narrow" w:hAnsi="Arial Narrow"/>
        </w:rPr>
        <w:t>cost-sharing, claims spending, HDHP enrollment, and Limited Network enrollment data were</w:t>
      </w:r>
      <w:r w:rsidRPr="000D6F43">
        <w:rPr>
          <w:rFonts w:ascii="Arial Narrow" w:hAnsi="Arial Narrow"/>
        </w:rPr>
        <w:t xml:space="preserve"> </w:t>
      </w:r>
      <w:r>
        <w:rPr>
          <w:rFonts w:ascii="Arial Narrow" w:hAnsi="Arial Narrow"/>
        </w:rPr>
        <w:t xml:space="preserve">excluded from the </w:t>
      </w:r>
      <w:r>
        <w:rPr>
          <w:rFonts w:ascii="Arial Narrow" w:hAnsi="Arial Narrow"/>
          <w:i/>
        </w:rPr>
        <w:t>Annual Report</w:t>
      </w:r>
      <w:r>
        <w:rPr>
          <w:rFonts w:ascii="Arial Narrow" w:hAnsi="Arial Narrow"/>
        </w:rPr>
        <w:t xml:space="preserve"> due to data quality concerns</w:t>
      </w:r>
      <w:r w:rsidRPr="000D6F43">
        <w:rPr>
          <w:rFonts w:ascii="Arial Narrow" w:hAnsi="Arial Narrow"/>
        </w:rPr>
        <w:t>.</w:t>
      </w:r>
    </w:p>
    <w:p w:rsidR="00DF073F" w:rsidRPr="000D6F43" w:rsidRDefault="00A86ED5" w:rsidP="007C22FC">
      <w:pPr>
        <w:pStyle w:val="ListParagraph"/>
        <w:numPr>
          <w:ilvl w:val="0"/>
          <w:numId w:val="17"/>
        </w:numPr>
      </w:pPr>
      <w:r w:rsidRPr="000D6F43">
        <w:rPr>
          <w:rFonts w:ascii="Arial Narrow" w:hAnsi="Arial Narrow"/>
        </w:rPr>
        <w:t xml:space="preserve">United </w:t>
      </w:r>
      <w:r w:rsidR="00F236BF">
        <w:rPr>
          <w:rFonts w:ascii="Arial Narrow" w:hAnsi="Arial Narrow"/>
        </w:rPr>
        <w:t xml:space="preserve">financial </w:t>
      </w:r>
      <w:r w:rsidRPr="000D6F43">
        <w:rPr>
          <w:rFonts w:ascii="Arial Narrow" w:hAnsi="Arial Narrow"/>
        </w:rPr>
        <w:t xml:space="preserve">data </w:t>
      </w:r>
      <w:r w:rsidR="0063288F">
        <w:rPr>
          <w:rFonts w:ascii="Arial Narrow" w:hAnsi="Arial Narrow"/>
        </w:rPr>
        <w:t>and HDHP enrollment data were</w:t>
      </w:r>
      <w:r w:rsidRPr="000D6F43">
        <w:rPr>
          <w:rFonts w:ascii="Arial Narrow" w:hAnsi="Arial Narrow"/>
        </w:rPr>
        <w:t xml:space="preserve"> excluded from the </w:t>
      </w:r>
      <w:r w:rsidRPr="000D6F43">
        <w:rPr>
          <w:rFonts w:ascii="Arial Narrow" w:hAnsi="Arial Narrow"/>
          <w:i/>
        </w:rPr>
        <w:t>Annual Report</w:t>
      </w:r>
      <w:r w:rsidRPr="000D6F43">
        <w:rPr>
          <w:rFonts w:ascii="Arial Narrow" w:hAnsi="Arial Narrow"/>
        </w:rPr>
        <w:t xml:space="preserve"> due to data quality concerns.</w:t>
      </w:r>
    </w:p>
    <w:sectPr w:rsidR="00DF073F" w:rsidRPr="000D6F43" w:rsidSect="008B5482">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159" w:rsidRDefault="00D30159" w:rsidP="00D30159">
      <w:pPr>
        <w:spacing w:after="0" w:line="240" w:lineRule="auto"/>
      </w:pPr>
      <w:r>
        <w:separator/>
      </w:r>
    </w:p>
  </w:endnote>
  <w:endnote w:type="continuationSeparator" w:id="0">
    <w:p w:rsidR="00D30159" w:rsidRDefault="00D30159"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123905"/>
      <w:docPartObj>
        <w:docPartGallery w:val="Page Numbers (Bottom of Page)"/>
        <w:docPartUnique/>
      </w:docPartObj>
    </w:sdtPr>
    <w:sdtEndPr>
      <w:rPr>
        <w:noProof/>
      </w:rPr>
    </w:sdtEndPr>
    <w:sdtContent>
      <w:p w:rsidR="00223E34" w:rsidRDefault="00223E34">
        <w:pPr>
          <w:pStyle w:val="Footer"/>
          <w:jc w:val="right"/>
        </w:pPr>
        <w:r>
          <w:fldChar w:fldCharType="begin"/>
        </w:r>
        <w:r>
          <w:instrText xml:space="preserve"> PAGE   \* MERGEFORMAT </w:instrText>
        </w:r>
        <w:r>
          <w:fldChar w:fldCharType="separate"/>
        </w:r>
        <w:r w:rsidR="007C22FC">
          <w:rPr>
            <w:noProof/>
          </w:rPr>
          <w:t>1</w:t>
        </w:r>
        <w:r>
          <w:rPr>
            <w:noProof/>
          </w:rPr>
          <w:fldChar w:fldCharType="end"/>
        </w:r>
      </w:p>
    </w:sdtContent>
  </w:sdt>
  <w:p w:rsidR="00D30159" w:rsidRDefault="00D30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159" w:rsidRDefault="00D30159" w:rsidP="00D30159">
      <w:pPr>
        <w:spacing w:after="0" w:line="240" w:lineRule="auto"/>
      </w:pPr>
      <w:r>
        <w:separator/>
      </w:r>
    </w:p>
  </w:footnote>
  <w:footnote w:type="continuationSeparator" w:id="0">
    <w:p w:rsidR="00D30159" w:rsidRDefault="00D30159" w:rsidP="00D30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3"/>
  </w:num>
  <w:num w:numId="5">
    <w:abstractNumId w:val="8"/>
  </w:num>
  <w:num w:numId="6">
    <w:abstractNumId w:val="14"/>
  </w:num>
  <w:num w:numId="7">
    <w:abstractNumId w:val="10"/>
  </w:num>
  <w:num w:numId="8">
    <w:abstractNumId w:val="0"/>
  </w:num>
  <w:num w:numId="9">
    <w:abstractNumId w:val="5"/>
  </w:num>
  <w:num w:numId="10">
    <w:abstractNumId w:val="2"/>
  </w:num>
  <w:num w:numId="11">
    <w:abstractNumId w:val="7"/>
  </w:num>
  <w:num w:numId="12">
    <w:abstractNumId w:val="16"/>
  </w:num>
  <w:num w:numId="13">
    <w:abstractNumId w:val="15"/>
  </w:num>
  <w:num w:numId="14">
    <w:abstractNumId w:val="4"/>
  </w:num>
  <w:num w:numId="15">
    <w:abstractNumId w:val="12"/>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removePersonalInformation/>
  <w:removeDateAndTime/>
  <w:proofState w:spelling="clean" w:grammar="clean"/>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A42"/>
    <w:rsid w:val="00006632"/>
    <w:rsid w:val="00045C1E"/>
    <w:rsid w:val="0005206C"/>
    <w:rsid w:val="0006056F"/>
    <w:rsid w:val="000753CA"/>
    <w:rsid w:val="000755B2"/>
    <w:rsid w:val="000A1046"/>
    <w:rsid w:val="000C265F"/>
    <w:rsid w:val="000D6F43"/>
    <w:rsid w:val="00185B62"/>
    <w:rsid w:val="001A5657"/>
    <w:rsid w:val="001D4157"/>
    <w:rsid w:val="001E01E7"/>
    <w:rsid w:val="00203FB3"/>
    <w:rsid w:val="00223E34"/>
    <w:rsid w:val="00224B44"/>
    <w:rsid w:val="00237FFE"/>
    <w:rsid w:val="002510B7"/>
    <w:rsid w:val="00270E67"/>
    <w:rsid w:val="00273F40"/>
    <w:rsid w:val="00287B79"/>
    <w:rsid w:val="002A03F2"/>
    <w:rsid w:val="002A2AF4"/>
    <w:rsid w:val="003070F1"/>
    <w:rsid w:val="00307866"/>
    <w:rsid w:val="00322C3F"/>
    <w:rsid w:val="00325776"/>
    <w:rsid w:val="00332B20"/>
    <w:rsid w:val="00341B0D"/>
    <w:rsid w:val="00374245"/>
    <w:rsid w:val="003A675D"/>
    <w:rsid w:val="003C5E4E"/>
    <w:rsid w:val="003E5BBB"/>
    <w:rsid w:val="004016CA"/>
    <w:rsid w:val="00403F28"/>
    <w:rsid w:val="00405664"/>
    <w:rsid w:val="00416CF2"/>
    <w:rsid w:val="00417B54"/>
    <w:rsid w:val="004274C9"/>
    <w:rsid w:val="00432EAC"/>
    <w:rsid w:val="00444B52"/>
    <w:rsid w:val="004C4CDE"/>
    <w:rsid w:val="004D5F40"/>
    <w:rsid w:val="004E6D3F"/>
    <w:rsid w:val="004F0525"/>
    <w:rsid w:val="004F1216"/>
    <w:rsid w:val="004F562B"/>
    <w:rsid w:val="00516139"/>
    <w:rsid w:val="00530D18"/>
    <w:rsid w:val="00581D65"/>
    <w:rsid w:val="005932C3"/>
    <w:rsid w:val="005979AA"/>
    <w:rsid w:val="005C0B51"/>
    <w:rsid w:val="005C4568"/>
    <w:rsid w:val="005F5A0F"/>
    <w:rsid w:val="006006BA"/>
    <w:rsid w:val="0061319D"/>
    <w:rsid w:val="0063288F"/>
    <w:rsid w:val="00634205"/>
    <w:rsid w:val="00636800"/>
    <w:rsid w:val="00653734"/>
    <w:rsid w:val="00697C52"/>
    <w:rsid w:val="006B3162"/>
    <w:rsid w:val="006E4FB9"/>
    <w:rsid w:val="006F0450"/>
    <w:rsid w:val="00722260"/>
    <w:rsid w:val="00753A1D"/>
    <w:rsid w:val="00776923"/>
    <w:rsid w:val="00781C32"/>
    <w:rsid w:val="007C22FC"/>
    <w:rsid w:val="007C2E8B"/>
    <w:rsid w:val="007C58DF"/>
    <w:rsid w:val="007E5885"/>
    <w:rsid w:val="0081309F"/>
    <w:rsid w:val="0083402E"/>
    <w:rsid w:val="00836E87"/>
    <w:rsid w:val="00851AF5"/>
    <w:rsid w:val="00893A52"/>
    <w:rsid w:val="008A31B4"/>
    <w:rsid w:val="008B483E"/>
    <w:rsid w:val="008B4CC6"/>
    <w:rsid w:val="008B5482"/>
    <w:rsid w:val="008C13E3"/>
    <w:rsid w:val="00914149"/>
    <w:rsid w:val="00915AC9"/>
    <w:rsid w:val="0092229E"/>
    <w:rsid w:val="009364AA"/>
    <w:rsid w:val="00986D22"/>
    <w:rsid w:val="00994A9F"/>
    <w:rsid w:val="009D7022"/>
    <w:rsid w:val="009E06CC"/>
    <w:rsid w:val="009E6813"/>
    <w:rsid w:val="009F4F42"/>
    <w:rsid w:val="009F62FC"/>
    <w:rsid w:val="00A21F69"/>
    <w:rsid w:val="00A66927"/>
    <w:rsid w:val="00A66BFB"/>
    <w:rsid w:val="00A7130D"/>
    <w:rsid w:val="00A86ED5"/>
    <w:rsid w:val="00AC2FCE"/>
    <w:rsid w:val="00AF563C"/>
    <w:rsid w:val="00B00FB4"/>
    <w:rsid w:val="00B116D5"/>
    <w:rsid w:val="00B232B7"/>
    <w:rsid w:val="00B35AAD"/>
    <w:rsid w:val="00B45774"/>
    <w:rsid w:val="00B743E4"/>
    <w:rsid w:val="00B8052D"/>
    <w:rsid w:val="00BA62D7"/>
    <w:rsid w:val="00BC11F1"/>
    <w:rsid w:val="00BC151E"/>
    <w:rsid w:val="00BC4145"/>
    <w:rsid w:val="00C10783"/>
    <w:rsid w:val="00C15AB1"/>
    <w:rsid w:val="00C47D19"/>
    <w:rsid w:val="00C63DD5"/>
    <w:rsid w:val="00C766FB"/>
    <w:rsid w:val="00CE7FCD"/>
    <w:rsid w:val="00CF19FE"/>
    <w:rsid w:val="00CF6F24"/>
    <w:rsid w:val="00D04E17"/>
    <w:rsid w:val="00D30159"/>
    <w:rsid w:val="00D40B6C"/>
    <w:rsid w:val="00D541DC"/>
    <w:rsid w:val="00D80341"/>
    <w:rsid w:val="00D805A3"/>
    <w:rsid w:val="00D9179C"/>
    <w:rsid w:val="00DA26A0"/>
    <w:rsid w:val="00DA7FEA"/>
    <w:rsid w:val="00DC7106"/>
    <w:rsid w:val="00DD2D3B"/>
    <w:rsid w:val="00DD7135"/>
    <w:rsid w:val="00DE25BD"/>
    <w:rsid w:val="00DE3B28"/>
    <w:rsid w:val="00DF073F"/>
    <w:rsid w:val="00DF5C93"/>
    <w:rsid w:val="00E014DC"/>
    <w:rsid w:val="00E83453"/>
    <w:rsid w:val="00EA25F9"/>
    <w:rsid w:val="00EB1ED3"/>
    <w:rsid w:val="00EF3A42"/>
    <w:rsid w:val="00EF4D81"/>
    <w:rsid w:val="00F236BF"/>
    <w:rsid w:val="00F253AE"/>
    <w:rsid w:val="00F351A8"/>
    <w:rsid w:val="00F61387"/>
    <w:rsid w:val="00F66C80"/>
    <w:rsid w:val="00F92901"/>
    <w:rsid w:val="00FA6731"/>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ms.gov/CCIIO/Programs-and-Initiatives/Premium-Stabilization-Programs/Downloads/Summary-Report-Risk-Adjustment-2018.pdf" TargetMode="External"/><Relationship Id="rId5" Type="http://schemas.openxmlformats.org/officeDocument/2006/relationships/settings" Target="settings.xml"/><Relationship Id="rId10" Type="http://schemas.openxmlformats.org/officeDocument/2006/relationships/hyperlink" Target="https://www.cms.gov/CCIIO/Programs-and-Initiatives/Premium-Stabilization-Programs/Downloads/Summary-Report-Risk-Adjustment-2018.pdf" TargetMode="External"/><Relationship Id="rId4" Type="http://schemas.microsoft.com/office/2007/relationships/stylesWithEffects" Target="stylesWithEffects.xml"/><Relationship Id="rId9" Type="http://schemas.openxmlformats.org/officeDocument/2006/relationships/hyperlink" Target="http://www.chiamass.gov/information-for-data-submitters-premiums-da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BB0FA-B411-4387-9E10-10B3920B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4041</Words>
  <Characters>23039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2019-09-11T19:48:00Z</dcterms:created>
  <dcterms:modified xsi:type="dcterms:W3CDTF">2019-09-11T19:48:00Z</dcterms:modified>
</cp:coreProperties>
</file>